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ED0" w:rsidRDefault="00351ED0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351ED0" w:rsidRDefault="00351ED0">
      <w:pPr>
        <w:pStyle w:val="ConsPlusNormal"/>
        <w:jc w:val="both"/>
        <w:outlineLvl w:val="0"/>
      </w:pPr>
    </w:p>
    <w:p w:rsidR="00351ED0" w:rsidRDefault="00351ED0">
      <w:pPr>
        <w:pStyle w:val="ConsPlusTitle"/>
        <w:jc w:val="center"/>
        <w:outlineLvl w:val="0"/>
      </w:pPr>
      <w:r>
        <w:t>ПРАВИТЕЛЬСТВО МУРМАНСКОЙ ОБЛАСТИ</w:t>
      </w:r>
    </w:p>
    <w:p w:rsidR="00351ED0" w:rsidRDefault="00351ED0">
      <w:pPr>
        <w:pStyle w:val="ConsPlusTitle"/>
        <w:jc w:val="center"/>
      </w:pPr>
    </w:p>
    <w:p w:rsidR="00351ED0" w:rsidRDefault="00351ED0">
      <w:pPr>
        <w:pStyle w:val="ConsPlusTitle"/>
        <w:jc w:val="center"/>
      </w:pPr>
      <w:r>
        <w:t>ПОСТАНОВЛЕНИЕ</w:t>
      </w:r>
    </w:p>
    <w:p w:rsidR="00351ED0" w:rsidRDefault="00351ED0">
      <w:pPr>
        <w:pStyle w:val="ConsPlusTitle"/>
        <w:jc w:val="center"/>
      </w:pPr>
      <w:r>
        <w:t>от 11 апреля 2014 г. N 187-ПП/6</w:t>
      </w:r>
    </w:p>
    <w:p w:rsidR="00351ED0" w:rsidRDefault="00351ED0">
      <w:pPr>
        <w:pStyle w:val="ConsPlusTitle"/>
        <w:jc w:val="center"/>
      </w:pPr>
    </w:p>
    <w:p w:rsidR="00351ED0" w:rsidRDefault="00351ED0">
      <w:pPr>
        <w:pStyle w:val="ConsPlusTitle"/>
        <w:jc w:val="center"/>
      </w:pPr>
      <w:r>
        <w:t>ОБ УТВЕРЖДЕНИИ ПРАВИЛ ОПРЕДЕЛЕНИЯ ОБЪЕМА И ПРЕДОСТАВЛЕНИЯ</w:t>
      </w:r>
    </w:p>
    <w:p w:rsidR="00351ED0" w:rsidRDefault="00351ED0">
      <w:pPr>
        <w:pStyle w:val="ConsPlusTitle"/>
        <w:jc w:val="center"/>
      </w:pPr>
      <w:r>
        <w:t xml:space="preserve">СУБСИДИЙ ИЗ ОБЛАСТНОГО БЮДЖЕТА </w:t>
      </w:r>
      <w:proofErr w:type="gramStart"/>
      <w:r>
        <w:t>НЕКОММЕРЧЕСКОЙ</w:t>
      </w:r>
      <w:proofErr w:type="gramEnd"/>
      <w:r>
        <w:t xml:space="preserve"> МИКРОКРЕДИТНОЙ</w:t>
      </w:r>
    </w:p>
    <w:p w:rsidR="00351ED0" w:rsidRDefault="00351ED0">
      <w:pPr>
        <w:pStyle w:val="ConsPlusTitle"/>
        <w:jc w:val="center"/>
      </w:pPr>
      <w:r>
        <w:t>КОМПАНИИ "ФОНД РАЗВИТИЯ МАЛОГО И СРЕДНЕГО</w:t>
      </w:r>
    </w:p>
    <w:p w:rsidR="00351ED0" w:rsidRDefault="00351ED0">
      <w:pPr>
        <w:pStyle w:val="ConsPlusTitle"/>
        <w:jc w:val="center"/>
      </w:pPr>
      <w:r>
        <w:t>ПРЕДПРИНИМАТЕЛЬСТВА МУРМАНСКОЙ ОБЛАСТИ" В ВИДЕ</w:t>
      </w:r>
    </w:p>
    <w:p w:rsidR="00351ED0" w:rsidRDefault="00351ED0">
      <w:pPr>
        <w:pStyle w:val="ConsPlusTitle"/>
        <w:jc w:val="center"/>
      </w:pPr>
      <w:r>
        <w:t>ИМУЩЕСТВЕННОГО ВЗНОСА НА РЕАЛИЗАЦИЮ МЕРОПРИЯТИЙ</w:t>
      </w:r>
    </w:p>
    <w:p w:rsidR="00351ED0" w:rsidRDefault="00351ED0">
      <w:pPr>
        <w:pStyle w:val="ConsPlusTitle"/>
        <w:jc w:val="center"/>
      </w:pPr>
      <w:r>
        <w:t>ГОСУДАРСТВЕННОЙ ПРОГРАММЫ МУРМАНСКОЙ ОБЛАСТИ "</w:t>
      </w:r>
      <w:proofErr w:type="gramStart"/>
      <w:r>
        <w:t>ЭКОНОМИЧЕСКИЙ</w:t>
      </w:r>
      <w:proofErr w:type="gramEnd"/>
    </w:p>
    <w:p w:rsidR="00351ED0" w:rsidRDefault="00351ED0">
      <w:pPr>
        <w:pStyle w:val="ConsPlusTitle"/>
        <w:jc w:val="center"/>
      </w:pPr>
      <w:r>
        <w:t>ПОТЕНЦИАЛ" И НЕПРОГРАММНОЙ ДЕЯТЕЛЬНОСТИ ЗА СЧЕТ СРЕДСТВ</w:t>
      </w:r>
    </w:p>
    <w:p w:rsidR="00351ED0" w:rsidRDefault="00351ED0">
      <w:pPr>
        <w:pStyle w:val="ConsPlusTitle"/>
        <w:jc w:val="center"/>
      </w:pPr>
      <w:r>
        <w:t>РЕЗЕРВНОГО ФОНДА ПРАВИТЕЛЬСТВА МУРМАНСКОЙ ОБЛАСТИ</w:t>
      </w:r>
    </w:p>
    <w:p w:rsidR="00351ED0" w:rsidRDefault="00351ED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51ED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51ED0" w:rsidRDefault="00351ED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51ED0" w:rsidRDefault="00351ED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51ED0" w:rsidRDefault="00351ED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51ED0" w:rsidRDefault="00351ED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351ED0" w:rsidRDefault="00351ED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23.07.2014 </w:t>
            </w:r>
            <w:hyperlink r:id="rId6">
              <w:r>
                <w:rPr>
                  <w:color w:val="0000FF"/>
                </w:rPr>
                <w:t>N 387-ПП/10</w:t>
              </w:r>
            </w:hyperlink>
            <w:r>
              <w:rPr>
                <w:color w:val="392C69"/>
              </w:rPr>
              <w:t xml:space="preserve">, от 16.09.2014 </w:t>
            </w:r>
            <w:hyperlink r:id="rId7">
              <w:r>
                <w:rPr>
                  <w:color w:val="0000FF"/>
                </w:rPr>
                <w:t>N 471-ПП</w:t>
              </w:r>
            </w:hyperlink>
            <w:r>
              <w:rPr>
                <w:color w:val="392C69"/>
              </w:rPr>
              <w:t xml:space="preserve">, от 06.03.2015 </w:t>
            </w:r>
            <w:hyperlink r:id="rId8">
              <w:r>
                <w:rPr>
                  <w:color w:val="0000FF"/>
                </w:rPr>
                <w:t>N 73-ПП</w:t>
              </w:r>
            </w:hyperlink>
            <w:r>
              <w:rPr>
                <w:color w:val="392C69"/>
              </w:rPr>
              <w:t>,</w:t>
            </w:r>
          </w:p>
          <w:p w:rsidR="00351ED0" w:rsidRDefault="00351ED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16.06.2015 </w:t>
            </w:r>
            <w:hyperlink r:id="rId9">
              <w:r>
                <w:rPr>
                  <w:color w:val="0000FF"/>
                </w:rPr>
                <w:t>N 248-ПП</w:t>
              </w:r>
            </w:hyperlink>
            <w:r>
              <w:rPr>
                <w:color w:val="392C69"/>
              </w:rPr>
              <w:t xml:space="preserve">, от 09.03.2016 </w:t>
            </w:r>
            <w:hyperlink r:id="rId10">
              <w:r>
                <w:rPr>
                  <w:color w:val="0000FF"/>
                </w:rPr>
                <w:t>N 94-ПП</w:t>
              </w:r>
            </w:hyperlink>
            <w:r>
              <w:rPr>
                <w:color w:val="392C69"/>
              </w:rPr>
              <w:t xml:space="preserve">, от 03.06.2016 </w:t>
            </w:r>
            <w:hyperlink r:id="rId11">
              <w:r>
                <w:rPr>
                  <w:color w:val="0000FF"/>
                </w:rPr>
                <w:t>N 269-ПП</w:t>
              </w:r>
            </w:hyperlink>
            <w:r>
              <w:rPr>
                <w:color w:val="392C69"/>
              </w:rPr>
              <w:t>,</w:t>
            </w:r>
          </w:p>
          <w:p w:rsidR="00351ED0" w:rsidRDefault="00351ED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22.08.2016 </w:t>
            </w:r>
            <w:hyperlink r:id="rId12">
              <w:r>
                <w:rPr>
                  <w:color w:val="0000FF"/>
                </w:rPr>
                <w:t>N 410-ПП</w:t>
              </w:r>
            </w:hyperlink>
            <w:r>
              <w:rPr>
                <w:color w:val="392C69"/>
              </w:rPr>
              <w:t xml:space="preserve">, от 05.04.2017 </w:t>
            </w:r>
            <w:hyperlink r:id="rId13">
              <w:r>
                <w:rPr>
                  <w:color w:val="0000FF"/>
                </w:rPr>
                <w:t>N 176-ПП</w:t>
              </w:r>
            </w:hyperlink>
            <w:r>
              <w:rPr>
                <w:color w:val="392C69"/>
              </w:rPr>
              <w:t xml:space="preserve">, от 21.11.2017 </w:t>
            </w:r>
            <w:hyperlink r:id="rId14">
              <w:r>
                <w:rPr>
                  <w:color w:val="0000FF"/>
                </w:rPr>
                <w:t>N 556-ПП</w:t>
              </w:r>
            </w:hyperlink>
            <w:r>
              <w:rPr>
                <w:color w:val="392C69"/>
              </w:rPr>
              <w:t>,</w:t>
            </w:r>
          </w:p>
          <w:p w:rsidR="00351ED0" w:rsidRDefault="00351ED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15.05.2018 </w:t>
            </w:r>
            <w:hyperlink r:id="rId15">
              <w:r>
                <w:rPr>
                  <w:color w:val="0000FF"/>
                </w:rPr>
                <w:t>N 203-ПП</w:t>
              </w:r>
            </w:hyperlink>
            <w:r>
              <w:rPr>
                <w:color w:val="392C69"/>
              </w:rPr>
              <w:t xml:space="preserve">, от 25.02.2019 </w:t>
            </w:r>
            <w:hyperlink r:id="rId16">
              <w:r>
                <w:rPr>
                  <w:color w:val="0000FF"/>
                </w:rPr>
                <w:t>N 91-ПП</w:t>
              </w:r>
            </w:hyperlink>
            <w:r>
              <w:rPr>
                <w:color w:val="392C69"/>
              </w:rPr>
              <w:t xml:space="preserve">, от 31.07.2019 </w:t>
            </w:r>
            <w:hyperlink r:id="rId17">
              <w:r>
                <w:rPr>
                  <w:color w:val="0000FF"/>
                </w:rPr>
                <w:t>N 355-ПП</w:t>
              </w:r>
            </w:hyperlink>
            <w:r>
              <w:rPr>
                <w:color w:val="392C69"/>
              </w:rPr>
              <w:t>,</w:t>
            </w:r>
          </w:p>
          <w:p w:rsidR="00351ED0" w:rsidRDefault="00351ED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24.09.2019 </w:t>
            </w:r>
            <w:hyperlink r:id="rId18">
              <w:r>
                <w:rPr>
                  <w:color w:val="0000FF"/>
                </w:rPr>
                <w:t>N 432-ПП</w:t>
              </w:r>
            </w:hyperlink>
            <w:r>
              <w:rPr>
                <w:color w:val="392C69"/>
              </w:rPr>
              <w:t xml:space="preserve">, от 13.03.2020 </w:t>
            </w:r>
            <w:hyperlink r:id="rId19">
              <w:r>
                <w:rPr>
                  <w:color w:val="0000FF"/>
                </w:rPr>
                <w:t>N 109-ПП</w:t>
              </w:r>
            </w:hyperlink>
            <w:r>
              <w:rPr>
                <w:color w:val="392C69"/>
              </w:rPr>
              <w:t xml:space="preserve">, от 22.04.2020 </w:t>
            </w:r>
            <w:hyperlink r:id="rId20">
              <w:r>
                <w:rPr>
                  <w:color w:val="0000FF"/>
                </w:rPr>
                <w:t>N 240-ПП</w:t>
              </w:r>
            </w:hyperlink>
            <w:r>
              <w:rPr>
                <w:color w:val="392C69"/>
              </w:rPr>
              <w:t>,</w:t>
            </w:r>
          </w:p>
          <w:p w:rsidR="00351ED0" w:rsidRDefault="00351ED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23.04.2021 </w:t>
            </w:r>
            <w:hyperlink r:id="rId21">
              <w:r>
                <w:rPr>
                  <w:color w:val="0000FF"/>
                </w:rPr>
                <w:t>N 232-ПП</w:t>
              </w:r>
            </w:hyperlink>
            <w:r>
              <w:rPr>
                <w:color w:val="392C69"/>
              </w:rPr>
              <w:t xml:space="preserve">, от 23.06.2021 </w:t>
            </w:r>
            <w:hyperlink r:id="rId22">
              <w:r>
                <w:rPr>
                  <w:color w:val="0000FF"/>
                </w:rPr>
                <w:t>N 401-ПП</w:t>
              </w:r>
            </w:hyperlink>
            <w:r>
              <w:rPr>
                <w:color w:val="392C69"/>
              </w:rPr>
              <w:t xml:space="preserve">, от 21.03.2022 </w:t>
            </w:r>
            <w:hyperlink r:id="rId23">
              <w:r>
                <w:rPr>
                  <w:color w:val="0000FF"/>
                </w:rPr>
                <w:t>N 192-ПП</w:t>
              </w:r>
            </w:hyperlink>
            <w:r>
              <w:rPr>
                <w:color w:val="392C69"/>
              </w:rPr>
              <w:t>,</w:t>
            </w:r>
          </w:p>
          <w:p w:rsidR="00351ED0" w:rsidRDefault="00351ED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18.05.2022 </w:t>
            </w:r>
            <w:hyperlink r:id="rId24">
              <w:r>
                <w:rPr>
                  <w:color w:val="0000FF"/>
                </w:rPr>
                <w:t>N 372-ПП</w:t>
              </w:r>
            </w:hyperlink>
            <w:r>
              <w:rPr>
                <w:color w:val="392C69"/>
              </w:rPr>
              <w:t xml:space="preserve">, от 28.12.2022 </w:t>
            </w:r>
            <w:hyperlink r:id="rId25">
              <w:r>
                <w:rPr>
                  <w:color w:val="0000FF"/>
                </w:rPr>
                <w:t>N 1076-ПП</w:t>
              </w:r>
            </w:hyperlink>
            <w:r>
              <w:rPr>
                <w:color w:val="392C69"/>
              </w:rPr>
              <w:t xml:space="preserve">, от 24.04.2023 </w:t>
            </w:r>
            <w:hyperlink r:id="rId26">
              <w:r>
                <w:rPr>
                  <w:color w:val="0000FF"/>
                </w:rPr>
                <w:t>N 305-ПП</w:t>
              </w:r>
            </w:hyperlink>
            <w:r>
              <w:rPr>
                <w:color w:val="392C69"/>
              </w:rPr>
              <w:t>,</w:t>
            </w:r>
          </w:p>
          <w:p w:rsidR="00351ED0" w:rsidRDefault="00351ED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07.08.2023 </w:t>
            </w:r>
            <w:hyperlink r:id="rId27">
              <w:r>
                <w:rPr>
                  <w:color w:val="0000FF"/>
                </w:rPr>
                <w:t>N 565-ПП</w:t>
              </w:r>
            </w:hyperlink>
            <w:r>
              <w:rPr>
                <w:color w:val="392C69"/>
              </w:rPr>
              <w:t xml:space="preserve">, от 18.04.2024 </w:t>
            </w:r>
            <w:hyperlink r:id="rId28">
              <w:r>
                <w:rPr>
                  <w:color w:val="0000FF"/>
                </w:rPr>
                <w:t>N 250-ПП</w:t>
              </w:r>
            </w:hyperlink>
            <w:r>
              <w:rPr>
                <w:color w:val="392C69"/>
              </w:rPr>
              <w:t xml:space="preserve">, от 26.08.2024 </w:t>
            </w:r>
            <w:hyperlink r:id="rId29">
              <w:r>
                <w:rPr>
                  <w:color w:val="0000FF"/>
                </w:rPr>
                <w:t>N 587-ПП</w:t>
              </w:r>
            </w:hyperlink>
            <w:r>
              <w:rPr>
                <w:color w:val="392C69"/>
              </w:rPr>
              <w:t>,</w:t>
            </w:r>
          </w:p>
          <w:p w:rsidR="00351ED0" w:rsidRDefault="00351ED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10.02.2025 </w:t>
            </w:r>
            <w:hyperlink r:id="rId30">
              <w:r>
                <w:rPr>
                  <w:color w:val="0000FF"/>
                </w:rPr>
                <w:t>N 80-ПП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51ED0" w:rsidRDefault="00351ED0">
            <w:pPr>
              <w:pStyle w:val="ConsPlusNormal"/>
            </w:pPr>
          </w:p>
        </w:tc>
      </w:tr>
    </w:tbl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31">
        <w:r>
          <w:rPr>
            <w:color w:val="0000FF"/>
          </w:rPr>
          <w:t>статьей 78.1</w:t>
        </w:r>
      </w:hyperlink>
      <w:r>
        <w:t xml:space="preserve"> Бюджетного кодекса Российской Федерации, в целях реализации </w:t>
      </w:r>
      <w:hyperlink r:id="rId32">
        <w:r>
          <w:rPr>
            <w:color w:val="0000FF"/>
          </w:rPr>
          <w:t>статьи 14</w:t>
        </w:r>
      </w:hyperlink>
      <w:r>
        <w:t xml:space="preserve"> Закона Мурманской области от 27.05.2008 N 977-01-ЗМО "О содействии развитию и государственной поддержке малого и среднего предпринимательства в Мурманской области" и мероприятий государственной </w:t>
      </w:r>
      <w:hyperlink r:id="rId33">
        <w:r>
          <w:rPr>
            <w:color w:val="0000FF"/>
          </w:rPr>
          <w:t>программы</w:t>
        </w:r>
      </w:hyperlink>
      <w:r>
        <w:t xml:space="preserve"> Мурманской области "Экономический потенциал", утвержденной постановлением Правительства Мурманской области от 11.11.2020 N 780-ПП, Правительство Мурманской области постановляет:</w:t>
      </w:r>
      <w:proofErr w:type="gramEnd"/>
    </w:p>
    <w:p w:rsidR="00351ED0" w:rsidRDefault="00351ED0">
      <w:pPr>
        <w:pStyle w:val="ConsPlusNormal"/>
        <w:jc w:val="both"/>
      </w:pPr>
      <w:r>
        <w:t xml:space="preserve">(преамбула в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23.04.2021 N 232-ПП)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48">
        <w:r>
          <w:rPr>
            <w:color w:val="0000FF"/>
          </w:rPr>
          <w:t>Правила</w:t>
        </w:r>
      </w:hyperlink>
      <w:r>
        <w:t xml:space="preserve"> определения объема и предоставления субсидий из областного бюджета некоммерческой микрокредитной компании "Фонд развития малого и среднего предпринимательства Мурманской области" в виде имущественного взноса на реализацию мероприятий государственной </w:t>
      </w:r>
      <w:hyperlink r:id="rId35">
        <w:r>
          <w:rPr>
            <w:color w:val="0000FF"/>
          </w:rPr>
          <w:t>программы</w:t>
        </w:r>
      </w:hyperlink>
      <w:r>
        <w:t xml:space="preserve"> Мурманской области "Экономический потенциал" и непрограммной деятельности за счет средств резервного фонда Правительства Мурманской области.</w:t>
      </w:r>
    </w:p>
    <w:p w:rsidR="00351ED0" w:rsidRDefault="00351ED0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 в ред. </w:t>
      </w:r>
      <w:hyperlink r:id="rId36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23.04.2021 N 232-ПП)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2. Признать утратившими силу постановления Правительства Мурманской области: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- от 14.06.2012 </w:t>
      </w:r>
      <w:hyperlink r:id="rId37">
        <w:r>
          <w:rPr>
            <w:color w:val="0000FF"/>
          </w:rPr>
          <w:t>N 285-ПП</w:t>
        </w:r>
      </w:hyperlink>
      <w:r>
        <w:t xml:space="preserve"> "Об утверждении правил определения объема и предоставления субсидий из областного бюджета некоммерческой организации "Фонд развития малого и среднего предпринимательства Мурманской области" в виде имущественного взноса на реализацию мероприятий долгосрочной целевой программы "Развитие малого и среднего предпринимательства, стимулирование инноваций в Мурманской области" на 2013 - 2015 годы";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- от 11.07.2012 </w:t>
      </w:r>
      <w:hyperlink r:id="rId38">
        <w:r>
          <w:rPr>
            <w:color w:val="0000FF"/>
          </w:rPr>
          <w:t>N 341-ПП</w:t>
        </w:r>
      </w:hyperlink>
      <w:r>
        <w:t xml:space="preserve"> "О внесении изменений в постановление Правительства </w:t>
      </w:r>
      <w:r>
        <w:lastRenderedPageBreak/>
        <w:t>Мурманской области от 14.06.2012 N 285-ПП";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- от 18.10.2013 </w:t>
      </w:r>
      <w:hyperlink r:id="rId39">
        <w:r>
          <w:rPr>
            <w:color w:val="0000FF"/>
          </w:rPr>
          <w:t>N 609-ПП</w:t>
        </w:r>
      </w:hyperlink>
      <w:r>
        <w:t xml:space="preserve"> "О внесении изменений в постановление Правительства Мурманской области от 14.06.2012 N 285-ПП".</w:t>
      </w: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jc w:val="right"/>
      </w:pPr>
      <w:r>
        <w:t>Врио Губернатора</w:t>
      </w:r>
    </w:p>
    <w:p w:rsidR="00351ED0" w:rsidRDefault="00351ED0">
      <w:pPr>
        <w:pStyle w:val="ConsPlusNormal"/>
        <w:jc w:val="right"/>
      </w:pPr>
      <w:r>
        <w:t>Мурманской области</w:t>
      </w:r>
    </w:p>
    <w:p w:rsidR="00351ED0" w:rsidRDefault="00351ED0">
      <w:pPr>
        <w:pStyle w:val="ConsPlusNormal"/>
        <w:jc w:val="right"/>
      </w:pPr>
      <w:r>
        <w:t>А.ТЮКАВИН</w:t>
      </w: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jc w:val="right"/>
        <w:outlineLvl w:val="0"/>
      </w:pPr>
      <w:r>
        <w:t>Утверждены</w:t>
      </w:r>
    </w:p>
    <w:p w:rsidR="00351ED0" w:rsidRDefault="00351ED0">
      <w:pPr>
        <w:pStyle w:val="ConsPlusNormal"/>
        <w:jc w:val="right"/>
      </w:pPr>
      <w:r>
        <w:t>постановлением</w:t>
      </w:r>
    </w:p>
    <w:p w:rsidR="00351ED0" w:rsidRDefault="00351ED0">
      <w:pPr>
        <w:pStyle w:val="ConsPlusNormal"/>
        <w:jc w:val="right"/>
      </w:pPr>
      <w:r>
        <w:t>Правительства Мурманской области</w:t>
      </w:r>
    </w:p>
    <w:p w:rsidR="00351ED0" w:rsidRDefault="00351ED0">
      <w:pPr>
        <w:pStyle w:val="ConsPlusNormal"/>
        <w:jc w:val="right"/>
      </w:pPr>
      <w:r>
        <w:t>от 11 апреля 2014 г. N 187-ПП/6</w:t>
      </w: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Title"/>
        <w:jc w:val="center"/>
      </w:pPr>
      <w:bookmarkStart w:id="0" w:name="P48"/>
      <w:bookmarkEnd w:id="0"/>
      <w:r>
        <w:t>ПРАВИЛА</w:t>
      </w:r>
    </w:p>
    <w:p w:rsidR="00351ED0" w:rsidRDefault="00351ED0">
      <w:pPr>
        <w:pStyle w:val="ConsPlusTitle"/>
        <w:jc w:val="center"/>
      </w:pPr>
      <w:r>
        <w:t xml:space="preserve">ОПРЕДЕЛЕНИЯ ОБЪЕМА И ПРЕДОСТАВЛЕНИЯ СУБСИДИИ </w:t>
      </w:r>
      <w:proofErr w:type="gramStart"/>
      <w:r>
        <w:t>ИЗ</w:t>
      </w:r>
      <w:proofErr w:type="gramEnd"/>
      <w:r>
        <w:t xml:space="preserve"> ОБЛАСТНОГО</w:t>
      </w:r>
    </w:p>
    <w:p w:rsidR="00351ED0" w:rsidRDefault="00351ED0">
      <w:pPr>
        <w:pStyle w:val="ConsPlusTitle"/>
        <w:jc w:val="center"/>
      </w:pPr>
      <w:r>
        <w:t>БЮДЖЕТА НЕКОММЕРЧЕСКОЙ МИКРОКРЕДИТНОЙ КОМПАНИИ "ФОНД</w:t>
      </w:r>
    </w:p>
    <w:p w:rsidR="00351ED0" w:rsidRDefault="00351ED0">
      <w:pPr>
        <w:pStyle w:val="ConsPlusTitle"/>
        <w:jc w:val="center"/>
      </w:pPr>
      <w:r>
        <w:t xml:space="preserve">РАЗВИТИЯ МАЛОГО И СРЕДНЕГО ПРЕДПРИНИМАТЕЛЬСТВА </w:t>
      </w:r>
      <w:proofErr w:type="gramStart"/>
      <w:r>
        <w:t>МУРМАНСКОЙ</w:t>
      </w:r>
      <w:proofErr w:type="gramEnd"/>
    </w:p>
    <w:p w:rsidR="00351ED0" w:rsidRDefault="00351ED0">
      <w:pPr>
        <w:pStyle w:val="ConsPlusTitle"/>
        <w:jc w:val="center"/>
      </w:pPr>
      <w:r>
        <w:t>ОБЛАСТИ" В ВИДЕ ИМУЩЕСТВЕННОГО ВЗНОСА НА РЕАЛИЗАЦИЮ</w:t>
      </w:r>
    </w:p>
    <w:p w:rsidR="00351ED0" w:rsidRDefault="00351ED0">
      <w:pPr>
        <w:pStyle w:val="ConsPlusTitle"/>
        <w:jc w:val="center"/>
      </w:pPr>
      <w:r>
        <w:t xml:space="preserve">МЕРОПРИЯТИЙ ГОСУДАРСТВЕННОЙ </w:t>
      </w:r>
      <w:hyperlink r:id="rId40">
        <w:r>
          <w:rPr>
            <w:color w:val="0000FF"/>
          </w:rPr>
          <w:t>ПРОГРАММЫ</w:t>
        </w:r>
      </w:hyperlink>
      <w:r>
        <w:t xml:space="preserve"> МУРМАНСКОЙ ОБЛАСТИ</w:t>
      </w:r>
    </w:p>
    <w:p w:rsidR="00351ED0" w:rsidRDefault="00351ED0">
      <w:pPr>
        <w:pStyle w:val="ConsPlusTitle"/>
        <w:jc w:val="center"/>
      </w:pPr>
      <w:r>
        <w:t>"ЭКОНОМИЧЕСКИЙ ПОТЕНЦИАЛ" И НЕПРОГРАММНОЙ ДЕЯТЕЛЬНОСТИ</w:t>
      </w:r>
    </w:p>
    <w:p w:rsidR="00351ED0" w:rsidRDefault="00351ED0">
      <w:pPr>
        <w:pStyle w:val="ConsPlusTitle"/>
        <w:jc w:val="center"/>
      </w:pPr>
      <w:r>
        <w:t xml:space="preserve">ЗА СЧЕТ СРЕДСТВ РЕЗЕРВНОГО ФОНДА ПРАВИТЕЛЬСТВА </w:t>
      </w:r>
      <w:proofErr w:type="gramStart"/>
      <w:r>
        <w:t>МУРМАНСКОЙ</w:t>
      </w:r>
      <w:proofErr w:type="gramEnd"/>
    </w:p>
    <w:p w:rsidR="00351ED0" w:rsidRDefault="00351ED0">
      <w:pPr>
        <w:pStyle w:val="ConsPlusTitle"/>
        <w:jc w:val="center"/>
      </w:pPr>
      <w:r>
        <w:t>ОБЛАСТИ</w:t>
      </w:r>
    </w:p>
    <w:p w:rsidR="00351ED0" w:rsidRDefault="00351ED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51ED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51ED0" w:rsidRDefault="00351ED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51ED0" w:rsidRDefault="00351ED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51ED0" w:rsidRDefault="00351ED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51ED0" w:rsidRDefault="00351ED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351ED0" w:rsidRDefault="00351ED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23.04.2021 </w:t>
            </w:r>
            <w:hyperlink r:id="rId41">
              <w:r>
                <w:rPr>
                  <w:color w:val="0000FF"/>
                </w:rPr>
                <w:t>N 232-ПП</w:t>
              </w:r>
            </w:hyperlink>
            <w:r>
              <w:rPr>
                <w:color w:val="392C69"/>
              </w:rPr>
              <w:t xml:space="preserve">, от 23.06.2021 </w:t>
            </w:r>
            <w:hyperlink r:id="rId42">
              <w:r>
                <w:rPr>
                  <w:color w:val="0000FF"/>
                </w:rPr>
                <w:t>N 401-ПП</w:t>
              </w:r>
            </w:hyperlink>
            <w:r>
              <w:rPr>
                <w:color w:val="392C69"/>
              </w:rPr>
              <w:t xml:space="preserve">, от 21.03.2022 </w:t>
            </w:r>
            <w:hyperlink r:id="rId43">
              <w:r>
                <w:rPr>
                  <w:color w:val="0000FF"/>
                </w:rPr>
                <w:t>N 192-ПП</w:t>
              </w:r>
            </w:hyperlink>
            <w:r>
              <w:rPr>
                <w:color w:val="392C69"/>
              </w:rPr>
              <w:t>,</w:t>
            </w:r>
          </w:p>
          <w:p w:rsidR="00351ED0" w:rsidRDefault="00351ED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18.05.2022 </w:t>
            </w:r>
            <w:hyperlink r:id="rId44">
              <w:r>
                <w:rPr>
                  <w:color w:val="0000FF"/>
                </w:rPr>
                <w:t>N 372-ПП</w:t>
              </w:r>
            </w:hyperlink>
            <w:r>
              <w:rPr>
                <w:color w:val="392C69"/>
              </w:rPr>
              <w:t xml:space="preserve">, от 28.12.2022 </w:t>
            </w:r>
            <w:hyperlink r:id="rId45">
              <w:r>
                <w:rPr>
                  <w:color w:val="0000FF"/>
                </w:rPr>
                <w:t>N 1076-ПП</w:t>
              </w:r>
            </w:hyperlink>
            <w:r>
              <w:rPr>
                <w:color w:val="392C69"/>
              </w:rPr>
              <w:t xml:space="preserve">, от 24.04.2023 </w:t>
            </w:r>
            <w:hyperlink r:id="rId46">
              <w:r>
                <w:rPr>
                  <w:color w:val="0000FF"/>
                </w:rPr>
                <w:t>N 305-ПП</w:t>
              </w:r>
            </w:hyperlink>
            <w:r>
              <w:rPr>
                <w:color w:val="392C69"/>
              </w:rPr>
              <w:t>,</w:t>
            </w:r>
          </w:p>
          <w:p w:rsidR="00351ED0" w:rsidRDefault="00351ED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07.08.2023 </w:t>
            </w:r>
            <w:hyperlink r:id="rId47">
              <w:r>
                <w:rPr>
                  <w:color w:val="0000FF"/>
                </w:rPr>
                <w:t>N 565-ПП</w:t>
              </w:r>
            </w:hyperlink>
            <w:r>
              <w:rPr>
                <w:color w:val="392C69"/>
              </w:rPr>
              <w:t xml:space="preserve">, от 18.04.2024 </w:t>
            </w:r>
            <w:hyperlink r:id="rId48">
              <w:r>
                <w:rPr>
                  <w:color w:val="0000FF"/>
                </w:rPr>
                <w:t>N 250-ПП</w:t>
              </w:r>
            </w:hyperlink>
            <w:r>
              <w:rPr>
                <w:color w:val="392C69"/>
              </w:rPr>
              <w:t xml:space="preserve">, от 26.08.2024 </w:t>
            </w:r>
            <w:hyperlink r:id="rId49">
              <w:r>
                <w:rPr>
                  <w:color w:val="0000FF"/>
                </w:rPr>
                <w:t>N 587-ПП</w:t>
              </w:r>
            </w:hyperlink>
            <w:r>
              <w:rPr>
                <w:color w:val="392C69"/>
              </w:rPr>
              <w:t>,</w:t>
            </w:r>
          </w:p>
          <w:p w:rsidR="00351ED0" w:rsidRDefault="00351ED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10.02.2025 </w:t>
            </w:r>
            <w:hyperlink r:id="rId50">
              <w:r>
                <w:rPr>
                  <w:color w:val="0000FF"/>
                </w:rPr>
                <w:t>N 80-ПП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51ED0" w:rsidRDefault="00351ED0">
            <w:pPr>
              <w:pStyle w:val="ConsPlusNormal"/>
            </w:pPr>
          </w:p>
        </w:tc>
      </w:tr>
    </w:tbl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Настоящие Правила устанавливают порядок определения объема и предоставления субсидий из областного бюджета некоммерческой микрокредитной компании "Фонд развития малого и среднего предпринимательства Мурманской области" (далее - субсидии, получатель субсидий) в виде имущественного взноса на финансовое обеспечение затрат получателя субсидий, связанных с реализацией мероприятий государственной </w:t>
      </w:r>
      <w:hyperlink r:id="rId51">
        <w:r>
          <w:rPr>
            <w:color w:val="0000FF"/>
          </w:rPr>
          <w:t>программы</w:t>
        </w:r>
      </w:hyperlink>
      <w:r>
        <w:t xml:space="preserve"> Мурманской области "Экономический потенциал", утвержденной постановлением Правительства Мурманской области от 11.11.2020 N 780-ПП (далее - программа), и непрограммной</w:t>
      </w:r>
      <w:proofErr w:type="gramEnd"/>
      <w:r>
        <w:t xml:space="preserve"> деятельности за счет средств резервного фонда Правительства Мурманской области в целях оказания финансовой поддержки субъектам малого и среднего предпринимательства (далее - МСП, СМСП).</w:t>
      </w:r>
    </w:p>
    <w:p w:rsidR="00351ED0" w:rsidRDefault="00351ED0">
      <w:pPr>
        <w:pStyle w:val="ConsPlusNormal"/>
        <w:jc w:val="both"/>
      </w:pPr>
      <w:r>
        <w:t xml:space="preserve">(п. 1 в ред. </w:t>
      </w:r>
      <w:hyperlink r:id="rId52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18.04.2024 N 250-ПП)</w:t>
      </w:r>
    </w:p>
    <w:p w:rsidR="00351ED0" w:rsidRDefault="00351ED0">
      <w:pPr>
        <w:pStyle w:val="ConsPlusNormal"/>
        <w:spacing w:before="220"/>
        <w:ind w:firstLine="540"/>
        <w:jc w:val="both"/>
      </w:pPr>
      <w:bookmarkStart w:id="1" w:name="P66"/>
      <w:bookmarkEnd w:id="1"/>
      <w:r>
        <w:t xml:space="preserve">2. </w:t>
      </w:r>
      <w:proofErr w:type="gramStart"/>
      <w:r>
        <w:t xml:space="preserve">Получатель субсидий в рамках своей уставной деятельности в соответствии со </w:t>
      </w:r>
      <w:hyperlink r:id="rId53">
        <w:r>
          <w:rPr>
            <w:color w:val="0000FF"/>
          </w:rPr>
          <w:t>статьей 14</w:t>
        </w:r>
      </w:hyperlink>
      <w:r>
        <w:t xml:space="preserve"> Закона Мурманской области от 27.05.2008 N 977-01-ЗМО "О содействии развитию и государственной поддержке малого и среднего предпринимательства в Мурманской области", в целях реализации мероприятий комплекса процессных мероприятий "Комплексная поддержка субъектов малого и среднего предпринимательства и организаций инфраструктуры поддержки субъектов малого и среднего предпринимательства" программы за счет средств субсидий</w:t>
      </w:r>
      <w:proofErr w:type="gramEnd"/>
      <w:r>
        <w:t xml:space="preserve">, непрограммной деятельности за счет средств резервного фонда Правительства Мурманской </w:t>
      </w:r>
      <w:r>
        <w:lastRenderedPageBreak/>
        <w:t>области осуществляет реализацию следующих направлений, софинансируемых (при условии предоставления средств федерального бюджета бюджету Мурманской области) и не софинансируемых из федерального бюджета: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 предоставление микрозаймов, поручительств (гарантий) субъектам малого и среднего предпринимательства, а также физическим лицам, применяющим специальный налоговый режим "Налог на профессиональный доход";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 предоставление услуг организациями инфраструктуры поддержки субъектам малого и среднего предпринимательства, физическим лицам, применяющим специальный налоговый режим "Налог на профессиональный доход", и гражданам, желающим вести бизнес;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- обеспечение </w:t>
      </w:r>
      <w:proofErr w:type="gramStart"/>
      <w:r>
        <w:t>развития Центра поддержки предпринимательства Мурманской области</w:t>
      </w:r>
      <w:proofErr w:type="gramEnd"/>
      <w:r>
        <w:t xml:space="preserve"> и осуществление им деятельности по поддержке субъектов малого и среднего предпринимательства;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 обеспечение функционирования регионального Центра кластерного развития Мурманской области;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 обеспечение развития Центра "Мой бизнес";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 развитие Центра молодежного инновационного творчества;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 организация и проведение Центром поддержки предпринимательства Мурманской области мероприятий по вопросам предпринимательской деятельности, в том числе проведение исследований по проблемам и перспективам развития предпринимательства и инноваций, организация и участие представителей Мурманской области в межрегиональных и международных мероприятиях, направленных на развитие малого предпринимательства;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 поддержка субъектов малого и среднего предпринимательства, осуществляющих или планирующих осуществлять инновационную деятельность, в том числе в виде инновационных ваучеров &lt;1&gt;.</w:t>
      </w:r>
    </w:p>
    <w:p w:rsidR="00351ED0" w:rsidRDefault="00351ED0">
      <w:pPr>
        <w:pStyle w:val="ConsPlusNormal"/>
        <w:jc w:val="both"/>
      </w:pPr>
      <w:r>
        <w:t xml:space="preserve">(п. 2 в ред. </w:t>
      </w:r>
      <w:hyperlink r:id="rId54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10.02.2025 N 80-ПП)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&lt;1&gt; Возможность воспользоваться инновационным ваучером в качестве поддержки заявителям - физическим лицам, желающим начать предпринимательскую деятельность, доступна только после регистрации в качестве СМСП.</w:t>
      </w:r>
    </w:p>
    <w:p w:rsidR="00351ED0" w:rsidRDefault="00351ED0">
      <w:pPr>
        <w:pStyle w:val="ConsPlusNormal"/>
        <w:jc w:val="both"/>
      </w:pPr>
      <w:r>
        <w:t xml:space="preserve">(сноска в ред. </w:t>
      </w:r>
      <w:hyperlink r:id="rId55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18.04.2024 N 250-ПП)</w:t>
      </w: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ind w:firstLine="540"/>
        <w:jc w:val="both"/>
      </w:pPr>
      <w:r>
        <w:t xml:space="preserve">3. Субсидии предоставляются получателю на безвозмездной и безвозвратной основе в соответствии со сводной бюджетной росписью, в пределах лимитов бюджетных обязательств, предусмотренных Министерству развития Арктики и экономики Мурманской области - главному распорядителю как получателю бюджетных средств (далее - Министерство), на цели, предусмотренные </w:t>
      </w:r>
      <w:hyperlink w:anchor="P66">
        <w:r>
          <w:rPr>
            <w:color w:val="0000FF"/>
          </w:rPr>
          <w:t>пунктом 2</w:t>
        </w:r>
      </w:hyperlink>
      <w:r>
        <w:t xml:space="preserve"> настоящих Правил.</w:t>
      </w:r>
    </w:p>
    <w:p w:rsidR="00351ED0" w:rsidRDefault="00351ED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6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18.04.2024 N 250-ПП)</w:t>
      </w:r>
    </w:p>
    <w:p w:rsidR="00351ED0" w:rsidRDefault="00351ED0">
      <w:pPr>
        <w:pStyle w:val="ConsPlusNormal"/>
        <w:spacing w:before="220"/>
        <w:ind w:firstLine="540"/>
        <w:jc w:val="both"/>
      </w:pPr>
      <w:bookmarkStart w:id="2" w:name="P82"/>
      <w:bookmarkEnd w:id="2"/>
      <w:r>
        <w:t>3.1. Условиями предоставления субсидии являются: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1) соблюдение при расходовании субсидии: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 Правил предоставления микрозаймов субъектам малого и среднего предпринимательства, утвержденных решением правления получателя субсидии;</w:t>
      </w:r>
    </w:p>
    <w:p w:rsidR="00351ED0" w:rsidRDefault="00351ED0">
      <w:pPr>
        <w:pStyle w:val="ConsPlusNormal"/>
        <w:jc w:val="both"/>
      </w:pPr>
      <w:r>
        <w:t xml:space="preserve">(в ред. </w:t>
      </w:r>
      <w:hyperlink r:id="rId57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10.02.2025 N 80-ПП)</w:t>
      </w:r>
    </w:p>
    <w:p w:rsidR="00351ED0" w:rsidRDefault="00351ED0">
      <w:pPr>
        <w:pStyle w:val="ConsPlusNormal"/>
        <w:spacing w:before="220"/>
        <w:ind w:firstLine="540"/>
        <w:jc w:val="both"/>
      </w:pPr>
      <w:proofErr w:type="gramStart"/>
      <w:r>
        <w:lastRenderedPageBreak/>
        <w:t>- требований Министерства экономического развития Российской Федерации к реализации мероприятий, осуществляемых субъектами Российской Федерации, бюджетам которых предоставляются субсидии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Федерации, направленных на достижение целей, показателей и результатов региональных проектов, обеспечивающих достижение целей, показателей и результатов федеральных проектов, входящих в состав</w:t>
      </w:r>
      <w:proofErr w:type="gramEnd"/>
      <w:r>
        <w:t xml:space="preserve"> национального проекта "Малое и среднее предпринимательство и поддержка индивидуальной предпринимательской инициативы", и требований к организациям, образующим инфраструктуру поддержки субъектов малого и среднего предпринимательства, в части: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а) деятельности центров поддержки предпринимательства в субъектах Российской Федерации;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б) деятельности центров кластерного развития в субъектах Российской Федерации;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в) деятельности центров "Мой бизнес" в субъектах Российской Федерации;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г) деятельности центров молодежного инновационного творчества в субъектах Российской Федерации;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58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10.02.2025 N 80-ПП;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 положения о порядке оказания финансовой поддержки субъектам малого и среднего предпринимательства, осуществляющим или планирующим осуществлять инновационную деятельность, утвержденного решением правления получателя субсидии;</w:t>
      </w:r>
    </w:p>
    <w:p w:rsidR="00351ED0" w:rsidRDefault="00351ED0">
      <w:pPr>
        <w:pStyle w:val="ConsPlusNormal"/>
        <w:spacing w:before="220"/>
        <w:ind w:firstLine="540"/>
        <w:jc w:val="both"/>
      </w:pPr>
      <w:proofErr w:type="gramStart"/>
      <w:r>
        <w:t xml:space="preserve">2) наличие согласия получателя субсидии на осуществление Министерством проверки соблюдения получателем субсидии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в соответствии со </w:t>
      </w:r>
      <w:hyperlink r:id="rId59">
        <w:r>
          <w:rPr>
            <w:color w:val="0000FF"/>
          </w:rPr>
          <w:t>статьями 268.1</w:t>
        </w:r>
      </w:hyperlink>
      <w:r>
        <w:t xml:space="preserve"> и </w:t>
      </w:r>
      <w:hyperlink r:id="rId60">
        <w:r>
          <w:rPr>
            <w:color w:val="0000FF"/>
          </w:rPr>
          <w:t>269.2</w:t>
        </w:r>
      </w:hyperlink>
      <w:r>
        <w:t xml:space="preserve"> Бюджетного кодекса Российской Федерации и на включение таких положений в Соглашение о предоставлении субсидии (далее - Соглашение);</w:t>
      </w:r>
      <w:proofErr w:type="gramEnd"/>
    </w:p>
    <w:p w:rsidR="00351ED0" w:rsidRDefault="00351ED0">
      <w:pPr>
        <w:pStyle w:val="ConsPlusNormal"/>
        <w:jc w:val="both"/>
      </w:pPr>
      <w:r>
        <w:t xml:space="preserve">(подп. 2 в ред. </w:t>
      </w:r>
      <w:hyperlink r:id="rId6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10.02.2025 N 80-ПП)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3) на дату подачи заявки получатель субсидии должен соответствовать следующим требованиям:</w:t>
      </w:r>
    </w:p>
    <w:p w:rsidR="00351ED0" w:rsidRDefault="00351ED0">
      <w:pPr>
        <w:pStyle w:val="ConsPlusNormal"/>
        <w:jc w:val="both"/>
      </w:pPr>
      <w:r>
        <w:t xml:space="preserve">(в ред. </w:t>
      </w:r>
      <w:hyperlink r:id="rId62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10.02.2025 N 80-ПП)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- у получателя субсидии отсутствует на едином налоговом счете задолженность по уплате налогов, сборов и страховых взносов в бюджеты бюджетной системы Российской Федерации, либо размер задолженности не превышает размер, определенный </w:t>
      </w:r>
      <w:hyperlink r:id="rId63">
        <w:r>
          <w:rPr>
            <w:color w:val="0000FF"/>
          </w:rPr>
          <w:t>пунктом 3 статьи 47</w:t>
        </w:r>
      </w:hyperlink>
      <w:r>
        <w:t xml:space="preserve"> Налогового кодекса Российской Федерации;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 у получателя субсидии отсутствует просроченная задолженность по возврату в областной бюджет субсидий, бюджетных инвестиций, а также иная просроченная (неурегулированная) задолженность по денежным обязательствам перед бюджетом Мурманской области;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 получатель субсидии не находится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него не введена процедура банкротства, деятельность получателя субсидии не должна быть приостановлена в порядке, предусмотренном законодательством Российской Федерации;</w:t>
      </w:r>
    </w:p>
    <w:p w:rsidR="00351ED0" w:rsidRDefault="00351ED0">
      <w:pPr>
        <w:pStyle w:val="ConsPlusNormal"/>
        <w:spacing w:before="220"/>
        <w:ind w:firstLine="540"/>
        <w:jc w:val="both"/>
      </w:pPr>
      <w:proofErr w:type="gramStart"/>
      <w:r>
        <w:t xml:space="preserve">- получатель субсидии не является иностранным юридическим лицом, в том числе местом </w:t>
      </w:r>
      <w:r>
        <w:lastRenderedPageBreak/>
        <w:t>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</w:t>
      </w:r>
      <w:proofErr w:type="gramEnd"/>
      <w:r>
        <w:t xml:space="preserve"> в совокупности превышает 25 процентов (если иное не предусмотрено законодательством Российской Федерации). </w:t>
      </w:r>
      <w:proofErr w:type="gramStart"/>
      <w: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>
        <w:t xml:space="preserve"> акционерных обществ;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 получатель субсидии не находится в перечне организаций и физических лиц, в отношении которых: имеются сведения об их причастности к экстремистской деятельности или терроризму (согласно данным с официального сайта Федеральной службы по финансовому мониторингу);</w:t>
      </w:r>
    </w:p>
    <w:p w:rsidR="00351ED0" w:rsidRDefault="00351ED0">
      <w:pPr>
        <w:pStyle w:val="ConsPlusNormal"/>
        <w:spacing w:before="220"/>
        <w:ind w:firstLine="540"/>
        <w:jc w:val="both"/>
      </w:pPr>
      <w:proofErr w:type="gramStart"/>
      <w:r>
        <w:t xml:space="preserve">- получатель субсидии не находится в составляемых в рамках реализации полномочий, предусмотренных </w:t>
      </w:r>
      <w:hyperlink r:id="rId64">
        <w:r>
          <w:rPr>
            <w:color w:val="0000FF"/>
          </w:rPr>
          <w:t>главой VII</w:t>
        </w:r>
      </w:hyperlink>
      <w: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 (согласно данным с официального сайта Федеральной службы по финансовому мониторингу);</w:t>
      </w:r>
      <w:proofErr w:type="gramEnd"/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- получатель субсидии не является иностранным агентом в соответствии с Федеральным </w:t>
      </w:r>
      <w:hyperlink r:id="rId65">
        <w:r>
          <w:rPr>
            <w:color w:val="0000FF"/>
          </w:rPr>
          <w:t>законом</w:t>
        </w:r>
      </w:hyperlink>
      <w:r>
        <w:t xml:space="preserve"> от 14.07.2022 N 255-ФЗ "О </w:t>
      </w:r>
      <w:proofErr w:type="gramStart"/>
      <w:r>
        <w:t>контроле за</w:t>
      </w:r>
      <w:proofErr w:type="gramEnd"/>
      <w:r>
        <w:t xml:space="preserve"> деятельностью лиц, находящихся под иностранным влиянием";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 получатель субсидии не получает средства из областного бюджета, из которого планируется предоставление субсидии в соответствии с Правилами, на основании иных нормативных правовых актов Мурманской области на цели, установленные Правилами;</w:t>
      </w:r>
    </w:p>
    <w:p w:rsidR="00351ED0" w:rsidRDefault="00351ED0">
      <w:pPr>
        <w:pStyle w:val="ConsPlusNormal"/>
        <w:spacing w:before="220"/>
        <w:ind w:firstLine="540"/>
        <w:jc w:val="both"/>
      </w:pPr>
      <w:proofErr w:type="gramStart"/>
      <w: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субсидии;</w:t>
      </w:r>
      <w:proofErr w:type="gramEnd"/>
    </w:p>
    <w:p w:rsidR="00351ED0" w:rsidRDefault="00351ED0">
      <w:pPr>
        <w:pStyle w:val="ConsPlusNormal"/>
        <w:spacing w:before="220"/>
        <w:ind w:firstLine="540"/>
        <w:jc w:val="both"/>
      </w:pPr>
      <w:r>
        <w:t>4) получатель субсидии, а также иные юридические лица, получающие средства на основании договоров, заключенных с получателем, не вправе приобретать за счет средств субсидии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351ED0" w:rsidRDefault="00351ED0">
      <w:pPr>
        <w:pStyle w:val="ConsPlusNormal"/>
        <w:jc w:val="both"/>
      </w:pPr>
      <w:r>
        <w:t xml:space="preserve">(п. 3.1 в ред. </w:t>
      </w:r>
      <w:hyperlink r:id="rId66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18.04.2024 N 250-ПП)</w:t>
      </w:r>
    </w:p>
    <w:p w:rsidR="00351ED0" w:rsidRDefault="00351ED0">
      <w:pPr>
        <w:pStyle w:val="ConsPlusNormal"/>
        <w:spacing w:before="220"/>
        <w:ind w:firstLine="540"/>
        <w:jc w:val="both"/>
      </w:pPr>
      <w:bookmarkStart w:id="3" w:name="P108"/>
      <w:bookmarkEnd w:id="3"/>
      <w:r>
        <w:t>3.2. Для получения субсидии получатель субсидии представляет в Министерство: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- </w:t>
      </w:r>
      <w:hyperlink w:anchor="P255">
        <w:r>
          <w:rPr>
            <w:color w:val="0000FF"/>
          </w:rPr>
          <w:t>заявку</w:t>
        </w:r>
      </w:hyperlink>
      <w:r>
        <w:t xml:space="preserve"> по форме согласно приложению N 1 к Правилам с приложением предварительной сметы расходов по каждому мероприятию к направлению, предусмотренному </w:t>
      </w:r>
      <w:hyperlink w:anchor="P66">
        <w:r>
          <w:rPr>
            <w:color w:val="0000FF"/>
          </w:rPr>
          <w:t>пунктом 2</w:t>
        </w:r>
      </w:hyperlink>
      <w:r>
        <w:t xml:space="preserve"> настоящих Правил;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 копии учредительных документов;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- гарантийное письмо, подтверждающее соответствие получателя субсидии условиям предоставления субсидии, указанным в </w:t>
      </w:r>
      <w:hyperlink w:anchor="P82">
        <w:r>
          <w:rPr>
            <w:color w:val="0000FF"/>
          </w:rPr>
          <w:t>пункте 3.1</w:t>
        </w:r>
      </w:hyperlink>
      <w:r>
        <w:t xml:space="preserve"> настоящих Правил;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- письменное согласие получателя субсидии на осуществление Министерством проверки </w:t>
      </w:r>
      <w:r>
        <w:lastRenderedPageBreak/>
        <w:t xml:space="preserve">соблюдения получателем субсидии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в соответствии со </w:t>
      </w:r>
      <w:hyperlink r:id="rId67">
        <w:r>
          <w:rPr>
            <w:color w:val="0000FF"/>
          </w:rPr>
          <w:t>статьями 268.1</w:t>
        </w:r>
      </w:hyperlink>
      <w:r>
        <w:t xml:space="preserve"> и </w:t>
      </w:r>
      <w:hyperlink r:id="rId68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Абзацы шестой - седьмой исключен. - </w:t>
      </w:r>
      <w:hyperlink r:id="rId69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10.02.2025 N 80-ПП.</w:t>
      </w:r>
    </w:p>
    <w:p w:rsidR="00351ED0" w:rsidRDefault="00351ED0">
      <w:pPr>
        <w:pStyle w:val="ConsPlusNormal"/>
        <w:spacing w:before="220"/>
        <w:ind w:firstLine="540"/>
        <w:jc w:val="both"/>
      </w:pPr>
      <w:proofErr w:type="gramStart"/>
      <w:r>
        <w:t xml:space="preserve">Министерство самостоятельно в рамках межведомственного взаимодействия, в том числе в электронной форме с использованием системы межведомственного электронного взаимодействия, запрашивает справку налогового органа по состоянию на дату подачи заявки об отсутствии на едином налоговом счете задолженности по уплате налогов, сборов и страховых взносов в бюджеты бюджетной системы Российской Федерации либо справку о том, что размер задолженности не превышает размер, определенный </w:t>
      </w:r>
      <w:hyperlink r:id="rId70">
        <w:r>
          <w:rPr>
            <w:color w:val="0000FF"/>
          </w:rPr>
          <w:t>пунктом</w:t>
        </w:r>
        <w:proofErr w:type="gramEnd"/>
        <w:r>
          <w:rPr>
            <w:color w:val="0000FF"/>
          </w:rPr>
          <w:t xml:space="preserve"> 3 статьи 47</w:t>
        </w:r>
      </w:hyperlink>
      <w:r>
        <w:t xml:space="preserve"> Налогового кодекса Российской Федерации.</w:t>
      </w:r>
    </w:p>
    <w:p w:rsidR="00351ED0" w:rsidRDefault="00351ED0">
      <w:pPr>
        <w:pStyle w:val="ConsPlusNormal"/>
        <w:jc w:val="both"/>
      </w:pPr>
      <w:r>
        <w:t xml:space="preserve">(абзац введен </w:t>
      </w:r>
      <w:hyperlink r:id="rId71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10.02.2025 N 80-ПП)</w:t>
      </w:r>
    </w:p>
    <w:p w:rsidR="00351ED0" w:rsidRDefault="00351ED0">
      <w:pPr>
        <w:pStyle w:val="ConsPlusNormal"/>
        <w:jc w:val="both"/>
      </w:pPr>
      <w:r>
        <w:t xml:space="preserve">(п. 3.2 в ред. </w:t>
      </w:r>
      <w:hyperlink r:id="rId72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18.04.2024 N 250-ПП)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3.3. Министерство в течение трех рабочих дней с момента поступления документов, указанных в </w:t>
      </w:r>
      <w:hyperlink w:anchor="P108">
        <w:r>
          <w:rPr>
            <w:color w:val="0000FF"/>
          </w:rPr>
          <w:t>пункте 3.2</w:t>
        </w:r>
      </w:hyperlink>
      <w:r>
        <w:t xml:space="preserve"> настоящих Правил, рассматривает </w:t>
      </w:r>
      <w:proofErr w:type="gramStart"/>
      <w:r>
        <w:t>заявителя</w:t>
      </w:r>
      <w:proofErr w:type="gramEnd"/>
      <w:r>
        <w:t xml:space="preserve"> и его документы на предмет соответствия требованиям настоящих Правил.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3.4. В случае отсутствия отдельных документов или при наличии иных замечаний Министерство в течение 1 рабочего дня, следующего за окончанием предварительной экспертизы документов, направляет получателю субсидии письмо с перечнем недостающих документов и рекомендацией представить необходимые документы и устранить замечания в течение 10 рабочих дней со дня получения сообщения.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3.5. Основаниями для отказа в предоставлении субсидии являются: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 недостаточный объем бюджетных ассигнований на очередной финансовый год;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 недостоверность информации, содержащейся в документах, представленных получателем субсидии;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- несоответствие представленных получателем субсидии документов требованиям, указанным в </w:t>
      </w:r>
      <w:hyperlink w:anchor="P108">
        <w:r>
          <w:rPr>
            <w:color w:val="0000FF"/>
          </w:rPr>
          <w:t>пункте 3.2</w:t>
        </w:r>
      </w:hyperlink>
      <w:r>
        <w:t>, или непредставление (предоставление не в полном объеме) указанных документов;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- несоответствие получателя субсидии требованиям, указанным в </w:t>
      </w:r>
      <w:hyperlink w:anchor="P82">
        <w:r>
          <w:rPr>
            <w:color w:val="0000FF"/>
          </w:rPr>
          <w:t>подпункте 4 пункта 3.1</w:t>
        </w:r>
      </w:hyperlink>
      <w:r>
        <w:t xml:space="preserve"> настоящих Правил.</w:t>
      </w:r>
    </w:p>
    <w:p w:rsidR="00351ED0" w:rsidRDefault="00351ED0">
      <w:pPr>
        <w:pStyle w:val="ConsPlusNormal"/>
        <w:jc w:val="both"/>
      </w:pPr>
      <w:r>
        <w:t xml:space="preserve">(абзац введен </w:t>
      </w:r>
      <w:hyperlink r:id="rId73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28.12.2022 N 1076-ПП)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4. Размер субсидии определяется: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4.1. В соответствии с представленной получателем субсидии предварительной сметой расходов по каждому мероприятию к направлению, предусмотренному </w:t>
      </w:r>
      <w:hyperlink w:anchor="P66">
        <w:r>
          <w:rPr>
            <w:color w:val="0000FF"/>
          </w:rPr>
          <w:t>пунктом 2</w:t>
        </w:r>
      </w:hyperlink>
      <w:r>
        <w:t xml:space="preserve"> настоящих Правил, за исключением размера субсидии по направлению, указанному в </w:t>
      </w:r>
      <w:hyperlink w:anchor="P66">
        <w:r>
          <w:rPr>
            <w:color w:val="0000FF"/>
          </w:rPr>
          <w:t>абзаце девятом пункта 2</w:t>
        </w:r>
      </w:hyperlink>
      <w:r>
        <w:t xml:space="preserve"> настоящих Правил.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Размер субсидии получателю субсидии определяется в пределах доведенных лимитов бюджетных обязательств по следующей формуле:</w:t>
      </w: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ind w:firstLine="540"/>
        <w:jc w:val="both"/>
      </w:pPr>
      <w:r>
        <w:rPr>
          <w:noProof/>
          <w:position w:val="-11"/>
        </w:rPr>
        <w:drawing>
          <wp:inline distT="0" distB="0" distL="0" distR="0">
            <wp:extent cx="1184275" cy="28321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27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ind w:firstLine="540"/>
        <w:jc w:val="both"/>
      </w:pPr>
      <w:r>
        <w:lastRenderedPageBreak/>
        <w:t>S - размер субсидии, предоставляемой получателю субсидии;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Vini - обоснованные расходы по каждому мероприятию, предлагаемому к реализации получателем субсидии, указанному в его заявке на основании сметы расходов.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4.2. Размер субсидии по направлению, указанному в </w:t>
      </w:r>
      <w:hyperlink w:anchor="P66">
        <w:r>
          <w:rPr>
            <w:color w:val="0000FF"/>
          </w:rPr>
          <w:t>абзаце девятом пункта 2</w:t>
        </w:r>
      </w:hyperlink>
      <w:r>
        <w:t xml:space="preserve"> настоящих Правил, определяется по следующей формуле:</w:t>
      </w: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ind w:firstLine="540"/>
        <w:jc w:val="both"/>
      </w:pPr>
      <w:r>
        <w:t>S = Vc x n, где:</w:t>
      </w: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ind w:firstLine="540"/>
        <w:jc w:val="both"/>
      </w:pPr>
      <w:r>
        <w:t>S - размер субсидии, предоставляемой получателю субсидии;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Vc - </w:t>
      </w:r>
      <w:proofErr w:type="gramStart"/>
      <w:r>
        <w:t>стоимостной</w:t>
      </w:r>
      <w:proofErr w:type="gramEnd"/>
      <w:r>
        <w:t xml:space="preserve"> эквивалент инновационного ваучера на одного получателя поддержки;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n - количество получателей инновационных ваучеров.</w:t>
      </w:r>
    </w:p>
    <w:p w:rsidR="00351ED0" w:rsidRDefault="00351ED0">
      <w:pPr>
        <w:pStyle w:val="ConsPlusNormal"/>
        <w:jc w:val="both"/>
      </w:pPr>
      <w:r>
        <w:t xml:space="preserve">(п. 4 в ред. </w:t>
      </w:r>
      <w:hyperlink r:id="rId75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18.04.2024 N 250-ПП)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5. Субсидии носят целевой характер и не могут быть использованы на другие цели.</w:t>
      </w:r>
    </w:p>
    <w:p w:rsidR="00351ED0" w:rsidRDefault="00351ED0">
      <w:pPr>
        <w:pStyle w:val="ConsPlusNormal"/>
        <w:spacing w:before="220"/>
        <w:ind w:firstLine="540"/>
        <w:jc w:val="both"/>
      </w:pPr>
      <w:proofErr w:type="gramStart"/>
      <w:r>
        <w:t xml:space="preserve">В случае если источником финансового обеспечения реализации мероприятий по направлениям, определенным в </w:t>
      </w:r>
      <w:hyperlink w:anchor="P66">
        <w:r>
          <w:rPr>
            <w:color w:val="0000FF"/>
          </w:rPr>
          <w:t>пункте 2</w:t>
        </w:r>
      </w:hyperlink>
      <w:r>
        <w:t xml:space="preserve"> настоящих Правил, являются средства областного бюджета, Соглашение о предоставлении субсидии (далее - Соглашение), дополнительное Соглашение к Соглашению, в том числе дополнительное соглашение о расторжении Соглашения (при необходимости), заключается в государственной интегрированной информационной системе управления общественными финансами "Электронный бюджет" в соответствии с типовой формой, установленной Министерством финансов Мурманской</w:t>
      </w:r>
      <w:proofErr w:type="gramEnd"/>
      <w:r>
        <w:t xml:space="preserve"> области.</w:t>
      </w:r>
    </w:p>
    <w:p w:rsidR="00351ED0" w:rsidRDefault="00351ED0">
      <w:pPr>
        <w:pStyle w:val="ConsPlusNormal"/>
        <w:spacing w:before="220"/>
        <w:ind w:firstLine="540"/>
        <w:jc w:val="both"/>
      </w:pPr>
      <w:proofErr w:type="gramStart"/>
      <w:r>
        <w:t xml:space="preserve">В случае если источником финансового обеспечения реализации мероприятий по направлениям, определенным в </w:t>
      </w:r>
      <w:hyperlink w:anchor="P66">
        <w:r>
          <w:rPr>
            <w:color w:val="0000FF"/>
          </w:rPr>
          <w:t>пункте 2</w:t>
        </w:r>
      </w:hyperlink>
      <w:r>
        <w:t xml:space="preserve"> настоящих Правил, являются средства федерального бюджета, Соглашение, дополнительное соглашение к Соглашению, в том числе дополнительное соглашение о расторжении Соглашения (при необходимости), заключается в государственной интегрированной информационной системе управления общественными финансами "Электронный бюджет" в соответствии с типовой формой, установленной Министерством финансов Российской Федерации для соглашения о предоставлении</w:t>
      </w:r>
      <w:proofErr w:type="gramEnd"/>
      <w:r>
        <w:t xml:space="preserve"> субсидий из федерального бюджета.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Получатель субсидии не позднее следующего рабочего дня после поступления в системе "Электронный бюджет" проекта Соглашения рассматривает его и формирует резолюцию с принятым решением "Подписано" или "Отклонено". При отклонении проекта Соглашения необходимо заполнить поле с указанием причин отклонения.</w:t>
      </w:r>
    </w:p>
    <w:p w:rsidR="00351ED0" w:rsidRDefault="00351ED0">
      <w:pPr>
        <w:pStyle w:val="ConsPlusNormal"/>
        <w:spacing w:before="220"/>
        <w:ind w:firstLine="540"/>
        <w:jc w:val="both"/>
      </w:pPr>
      <w:proofErr w:type="gramStart"/>
      <w:r>
        <w:t xml:space="preserve">Средства, полученные при возврате ранее выданных в соответствии с настоящими Правилами займов и (или) микрозаймов, подлежат направлению на цели финансовой поддержки в форме микрозаймов субъектам малого и среднего предпринимательства, а также физическим лицам, применяющим специальный налоговый режим "Налог на профессиональный доход", по программам поддержки получателя субсидии в соответствии с </w:t>
      </w:r>
      <w:hyperlink w:anchor="P66">
        <w:r>
          <w:rPr>
            <w:color w:val="0000FF"/>
          </w:rPr>
          <w:t>абзацем вторым пункта 2</w:t>
        </w:r>
      </w:hyperlink>
      <w:r>
        <w:t xml:space="preserve"> настоящих Правил.</w:t>
      </w:r>
      <w:proofErr w:type="gramEnd"/>
    </w:p>
    <w:p w:rsidR="00351ED0" w:rsidRDefault="00351ED0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76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26.08.2024 N 587-ПП)</w:t>
      </w:r>
    </w:p>
    <w:p w:rsidR="00351ED0" w:rsidRDefault="00351ED0">
      <w:pPr>
        <w:pStyle w:val="ConsPlusNormal"/>
        <w:spacing w:before="220"/>
        <w:ind w:firstLine="540"/>
        <w:jc w:val="both"/>
      </w:pPr>
      <w:proofErr w:type="gramStart"/>
      <w:r>
        <w:t xml:space="preserve">Средства, полученные от процентов по ранее выданным в соответствии с настоящими Правилами займам и (или) микрозаймам, а также иные доходы в форме штрафов, комиссий и пеней могут быть направлены на цели финансовой поддержки в форме микрозаймов субъектам малого и среднего предпринимательства, а также физическим лицам, применяющим специальный налоговый режим "Налог на профессиональный доход", в соответствии с </w:t>
      </w:r>
      <w:hyperlink w:anchor="P66">
        <w:r>
          <w:rPr>
            <w:color w:val="0000FF"/>
          </w:rPr>
          <w:t>абзацем вторым пункта 2</w:t>
        </w:r>
        <w:proofErr w:type="gramEnd"/>
      </w:hyperlink>
      <w:r>
        <w:t xml:space="preserve"> настоящих Правил, а также на обеспечение деятельности получателя субсидии.</w:t>
      </w:r>
    </w:p>
    <w:p w:rsidR="00351ED0" w:rsidRDefault="00351ED0">
      <w:pPr>
        <w:pStyle w:val="ConsPlusNormal"/>
        <w:jc w:val="both"/>
      </w:pPr>
      <w:r>
        <w:t xml:space="preserve">(абзац введен </w:t>
      </w:r>
      <w:hyperlink r:id="rId77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26.08.2024 N 587-ПП)</w:t>
      </w:r>
    </w:p>
    <w:p w:rsidR="00351ED0" w:rsidRDefault="00351ED0">
      <w:pPr>
        <w:pStyle w:val="ConsPlusNormal"/>
        <w:jc w:val="both"/>
      </w:pPr>
      <w:r>
        <w:lastRenderedPageBreak/>
        <w:t xml:space="preserve">(п. 5 в ред. </w:t>
      </w:r>
      <w:hyperlink r:id="rId78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18.04.2024 N 250-ПП)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6. Перечисление субсидии осуществляется в соответствии с бюджетным законодательством Российской Федерации на расчетный счет получателя не позднее десятого рабочего дня, следующего за датой подписания Соглашения, либо в соответствии с планом-графиком перечисления субсидии, являющимся неотъемлемой частью Соглашения (в случае формирования плана-графика перечислений).</w:t>
      </w:r>
    </w:p>
    <w:p w:rsidR="00351ED0" w:rsidRDefault="00351ED0">
      <w:pPr>
        <w:pStyle w:val="ConsPlusNormal"/>
        <w:jc w:val="both"/>
      </w:pPr>
      <w:r>
        <w:t xml:space="preserve">(в ред. </w:t>
      </w:r>
      <w:hyperlink r:id="rId79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10.02.2025 N 80-ПП)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Информация о субсидии, предоставляемой в соответствии с настоящими Правилами, подлежит размещению на едином портале бюджетной системы Российской Федерации в информационно-телекоммуникационной сети "Интернет" (далее соответственно - сеть "Интернет", единый портал) (в разделе единого портала) в порядке, установленном Министерством финансов Российской Федерации.</w:t>
      </w:r>
    </w:p>
    <w:p w:rsidR="00351ED0" w:rsidRDefault="00351ED0">
      <w:pPr>
        <w:pStyle w:val="ConsPlusNormal"/>
        <w:jc w:val="both"/>
      </w:pPr>
      <w:r>
        <w:t xml:space="preserve">(в ред. </w:t>
      </w:r>
      <w:hyperlink r:id="rId80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18.04.2024 N 250-ПП)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7. Изменение соглашения допускается путем заключения дополнительного соглашения, в том числе в случае уменьшения (увеличения) Министерству ранее доведенных лимитов бюджетных обязательств на предоставление субсидии.</w:t>
      </w:r>
    </w:p>
    <w:p w:rsidR="00351ED0" w:rsidRDefault="00351ED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8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28.12.2022 N 1076-ПП)</w:t>
      </w:r>
    </w:p>
    <w:p w:rsidR="00351ED0" w:rsidRDefault="00351ED0">
      <w:pPr>
        <w:pStyle w:val="ConsPlusNormal"/>
        <w:spacing w:before="220"/>
        <w:ind w:firstLine="540"/>
        <w:jc w:val="both"/>
      </w:pPr>
      <w:proofErr w:type="gramStart"/>
      <w:r>
        <w:t>В случае уменьшения Министерству ранее доведенных лимитов бюджетных обязательств на предоставление субсидии на соответствующий финансовый год, приводящего к невозможности предоставления субсидии в размере, указанном в соглашении, возможно внесение изменений в соглашение при наличии согласия обеих сторон соглашения о реализации соглашения на новых условиях или расторжение соглашения при недостижении согласия по новым условиям.</w:t>
      </w:r>
      <w:proofErr w:type="gramEnd"/>
    </w:p>
    <w:p w:rsidR="00351ED0" w:rsidRDefault="00351ED0">
      <w:pPr>
        <w:pStyle w:val="ConsPlusNormal"/>
        <w:spacing w:before="220"/>
        <w:ind w:firstLine="540"/>
        <w:jc w:val="both"/>
      </w:pPr>
      <w:r>
        <w:t>Расторжение соглашения осуществляется по соглашению сторон либо в случаях нарушения получателем субсидии порядка и условий предоставления субсидии, установленных Правилами и соглашением.</w:t>
      </w:r>
    </w:p>
    <w:p w:rsidR="00351ED0" w:rsidRDefault="00351ED0">
      <w:pPr>
        <w:pStyle w:val="ConsPlusNormal"/>
        <w:jc w:val="both"/>
      </w:pPr>
      <w:r>
        <w:t xml:space="preserve">(в ред. </w:t>
      </w:r>
      <w:hyperlink r:id="rId82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18.05.2022 N 372-ПП)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При реорганизации получателя субсидии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351ED0" w:rsidRDefault="00351ED0">
      <w:pPr>
        <w:pStyle w:val="ConsPlusNormal"/>
        <w:jc w:val="both"/>
      </w:pPr>
      <w:r>
        <w:t xml:space="preserve">(абзац введен </w:t>
      </w:r>
      <w:hyperlink r:id="rId83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18.04.2024 N 250-ПП)</w:t>
      </w:r>
    </w:p>
    <w:p w:rsidR="00351ED0" w:rsidRDefault="00351ED0">
      <w:pPr>
        <w:pStyle w:val="ConsPlusNormal"/>
        <w:spacing w:before="220"/>
        <w:ind w:firstLine="540"/>
        <w:jc w:val="both"/>
      </w:pPr>
      <w:proofErr w:type="gramStart"/>
      <w:r>
        <w:t>При реорганизации получателя субсидии в форме разделения, выделения, а также при ликвидации получателя субсидии,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областной бюджет.</w:t>
      </w:r>
      <w:proofErr w:type="gramEnd"/>
    </w:p>
    <w:p w:rsidR="00351ED0" w:rsidRDefault="00351ED0">
      <w:pPr>
        <w:pStyle w:val="ConsPlusNormal"/>
        <w:jc w:val="both"/>
      </w:pPr>
      <w:r>
        <w:t xml:space="preserve">(абзац введен </w:t>
      </w:r>
      <w:hyperlink r:id="rId84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18.04.2024 N 250-ПП)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Получатель субсидии может перераспределять средства субсидии между направлениями затрат, подлежащими финансированию, при условии заключения дополнительного соглашения к Соглашению о предоставлении субсидии.</w:t>
      </w:r>
    </w:p>
    <w:p w:rsidR="00351ED0" w:rsidRDefault="00351ED0">
      <w:pPr>
        <w:pStyle w:val="ConsPlusNormal"/>
        <w:jc w:val="both"/>
      </w:pPr>
      <w:r>
        <w:t xml:space="preserve">(абзац введен </w:t>
      </w:r>
      <w:hyperlink r:id="rId85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18.04.2024 N 250-ПП)</w:t>
      </w:r>
    </w:p>
    <w:p w:rsidR="00351ED0" w:rsidRDefault="00351ED0">
      <w:pPr>
        <w:pStyle w:val="ConsPlusNormal"/>
        <w:spacing w:before="220"/>
        <w:ind w:firstLine="540"/>
        <w:jc w:val="both"/>
      </w:pPr>
      <w:bookmarkStart w:id="4" w:name="P165"/>
      <w:bookmarkEnd w:id="4"/>
      <w:r>
        <w:t>8. Результатом предоставления субсидии по направлениям, софинансируемым из федерального бюджета, является оказанная получателем субсидии услуга по реализации мероприятий в сфере поддержки малого и среднего предпринимательства, способствующая достижению следующих результатов: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lastRenderedPageBreak/>
        <w:t>- в Мурманской области субъектам МСП обеспечен льготный доступ к заемным средствам государственных микрофинансовых организаций;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 в Мурманской области субъектами МСП обеспечено привлечение финансирования за счет поручительств (независимых гарантий) региональных фондов содействия кредитованию (гарантийных фондов, фондов поручительств) (далее - РГО);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 в Мурманской области субъектам МСП и гражданам, желающим вести бизнес, обеспечено оказание услуг и мер поддержки организациями инфраструктуры поддержки малого и среднего предпринимательства.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Значение результата предоставления субсидии с указанием точной даты завершения устанавливается в Соглашении о предоставлении субсидии.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Характеристиками результата предоставления субсидии (далее - характеристики результата) являются: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- объем микрозаймов, </w:t>
      </w:r>
      <w:proofErr w:type="gramStart"/>
      <w:r>
        <w:t>выданных</w:t>
      </w:r>
      <w:proofErr w:type="gramEnd"/>
      <w:r>
        <w:t xml:space="preserve"> региональной микрофинансовой организацией (получателем субсидии);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 объем привлеченного субъектами МСП финансирования за счет поручительств (независимых гарантий) регионального фонда содействия кредитованию (гарантийного фонда, фонда поручительств) (получателя субсидии);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 количество уникальных &lt;2&gt; субъектов малого и среднего предпринимательства и граждан, желающих вести бизнес, получивших услуги и меры поддержки организаций инфраструктуры поддержки МСП.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&lt;2&gt; Показатель, учитывающий получателей услуг, обратившихся за услугой на первую дату обращения, один раз в отчетном периоде (год).</w:t>
      </w: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ind w:firstLine="540"/>
        <w:jc w:val="both"/>
      </w:pPr>
      <w:r>
        <w:t>Значения характеристик результата устанавливаются в Соглашении о предоставлении субсидии.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Результат предоставления субсидии считается достигнутым в полном объеме при выполнении запланированных </w:t>
      </w:r>
      <w:proofErr w:type="gramStart"/>
      <w:r>
        <w:t>значений характеристик результата предоставления субсидии</w:t>
      </w:r>
      <w:proofErr w:type="gramEnd"/>
      <w:r>
        <w:t xml:space="preserve"> на 100 и более процентов.</w:t>
      </w:r>
    </w:p>
    <w:p w:rsidR="00351ED0" w:rsidRDefault="00351ED0">
      <w:pPr>
        <w:pStyle w:val="ConsPlusNormal"/>
        <w:jc w:val="both"/>
      </w:pPr>
      <w:r>
        <w:t xml:space="preserve">(п. 8 в ред. </w:t>
      </w:r>
      <w:hyperlink r:id="rId86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10.02.2025 N 80-ПП)</w:t>
      </w:r>
    </w:p>
    <w:p w:rsidR="00351ED0" w:rsidRDefault="00351ED0">
      <w:pPr>
        <w:pStyle w:val="ConsPlusNormal"/>
        <w:spacing w:before="220"/>
        <w:ind w:firstLine="540"/>
        <w:jc w:val="both"/>
      </w:pPr>
      <w:bookmarkStart w:id="5" w:name="P180"/>
      <w:bookmarkEnd w:id="5"/>
      <w:r>
        <w:t xml:space="preserve">9. </w:t>
      </w:r>
      <w:proofErr w:type="gramStart"/>
      <w:r>
        <w:t>Результатом предоставления субсидии по направлениям, не софинансируемым из федерального бюджета, является оказанная получателем субсидии услуга по обеспечению реализации на территории Мурманской области установленного соглашением о предоставлении из областного бюджета субсидии количества организованных и проведенных мероприятий в сфере поддержки малого и среднего предпринимательства, а также мероприятий по предоставлению мер финансовой и нефинансовой поддержки субъектам малого и среднего предпринимательства, гражданам и физическим</w:t>
      </w:r>
      <w:proofErr w:type="gramEnd"/>
      <w:r>
        <w:t xml:space="preserve"> лицам, применяющим специальный налоговый режим "Налог на профессиональный доход".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Значение результата предоставления субсидии с указанием точной даты завершения устанавливается в Соглашении о предоставлении субсидии.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Характеристиками результата являются: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- количество организованных и проведенных мероприятий по вопросам </w:t>
      </w:r>
      <w:r>
        <w:lastRenderedPageBreak/>
        <w:t>предпринимательской деятельности;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 количество предоставленных инновационных ваучеров;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 количество уникальных субъектов малого и среднего предпринимательства и граждан, желающих вести бизнес, получивших услуги и меры поддержки организаций инфраструктуры поддержки МСП;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- объем микрозаймов, </w:t>
      </w:r>
      <w:proofErr w:type="gramStart"/>
      <w:r>
        <w:t>выданных</w:t>
      </w:r>
      <w:proofErr w:type="gramEnd"/>
      <w:r>
        <w:t xml:space="preserve"> региональной микрофинансовой организацией (получателем субсидии);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 объем привлеченного субъектами МСП финансирования за счет поручительств (независимых гарантий) регионального фонда содействия кредитованию (гарантийного фонда, фонда поручительств) (получателя субсидии);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 количество услуг, предоставленных Центром "Мой бизнес" и организациями инфраструктуры поддержки МСП, гражданам, желающим вести бизнес, субъектам малого и среднего предпринимательства, а также физическим лицам, применяющим специальный налоговый режим "Налог на профессиональный доход".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Значения характеристик результата устанавливаются в Соглашении о предоставлении субсидии.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Результат предоставления субсидии считается достигнутым в полном объеме при выполнении запланированных значений характеристик результата на 100 и более процентов.</w:t>
      </w:r>
    </w:p>
    <w:p w:rsidR="00351ED0" w:rsidRDefault="00351ED0">
      <w:pPr>
        <w:pStyle w:val="ConsPlusNormal"/>
        <w:jc w:val="both"/>
      </w:pPr>
      <w:r>
        <w:t xml:space="preserve">(п. 9 в ред. </w:t>
      </w:r>
      <w:hyperlink r:id="rId87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10.02.2025 N 80-ПП)</w:t>
      </w:r>
    </w:p>
    <w:p w:rsidR="00351ED0" w:rsidRDefault="00351ED0">
      <w:pPr>
        <w:pStyle w:val="ConsPlusNormal"/>
        <w:spacing w:before="220"/>
        <w:ind w:firstLine="540"/>
        <w:jc w:val="both"/>
      </w:pPr>
      <w:bookmarkStart w:id="6" w:name="P192"/>
      <w:bookmarkEnd w:id="6"/>
      <w:r>
        <w:t>10. Получатель субсидии ежеквартально не позднее 15 числа месяца, следующего за отчетным, а за IV квартал года - не позднее 15 января года, следующего за отчетным годом, предоставляет в Министерство по форме, определенной типовой формой Соглашения, в системе "Электронный бюджет" &lt;3&gt;: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&lt;3</w:t>
      </w:r>
      <w:proofErr w:type="gramStart"/>
      <w:r>
        <w:t>&gt; В</w:t>
      </w:r>
      <w:proofErr w:type="gramEnd"/>
      <w:r>
        <w:t xml:space="preserve"> случае отсутствия технической возможности представить отчетность в системе "Электронный бюджет" получателю субсидии необходимо направить в Министерство формы отчетов на бумажном носителе с приложением информации, подтверждающей работу по устранению ошибки.</w:t>
      </w: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ind w:firstLine="540"/>
        <w:jc w:val="both"/>
      </w:pPr>
      <w:r>
        <w:t>- отчет о достижении значений результатов предоставления субсидии, а также характеристик результатов;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 отчет о реализации плана мероприятий по достижению результатов предоставления субсидии (контрольных точек) по форме, определенной типовой формой Соглашения;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 отчет об осуществлении расходов, источником финансового обеспечения которых является субсидия.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В качестве подтверждения фактического осуществления затрат (произведенных расходов) получатель субсидии одновременно с предоставлением отчетов в системе "Электронный бюджет" ежеквартально предоставляет в Министерство на бумажном носителе копии первичной бухгалтерской документации, подтверждающей фактически понесенные расходы за отчетный период. Указанные документы направляются в Министерство сопроводительным письмом с указанием номера отчета в системе "Электронный бюджет".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Получатель субсидии несет ответственность за своевременность и достоверность </w:t>
      </w:r>
      <w:r>
        <w:lastRenderedPageBreak/>
        <w:t>предоставленных отчетов и прилагаемых к ним документов.</w:t>
      </w:r>
    </w:p>
    <w:p w:rsidR="00351ED0" w:rsidRDefault="00351ED0">
      <w:pPr>
        <w:pStyle w:val="ConsPlusNormal"/>
        <w:spacing w:before="220"/>
        <w:ind w:firstLine="540"/>
        <w:jc w:val="both"/>
      </w:pPr>
      <w:bookmarkStart w:id="7" w:name="P201"/>
      <w:bookmarkEnd w:id="7"/>
      <w:r>
        <w:t>10.1. Проверка отчетов проводится Министерством в течение 10 (десяти) рабочих дней со дня представления получателем субсидии отчетов и подтверждающих документов на предмет полноты, достоверности и правильности заполнения отчетности, соблюдения сроков ее представления.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По результатам рассмотрения Министерство принимает решение о принятии либо отклонении представленных отчетов, о чем информирует получателя субсидии посредством системы "Электронный бюджет" или письменно.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Принятие и отклонение отчетов получателя субсидии Министерством осуществляется в системе "Электронный бюджет" путем подписания отчетов усиленной квалифицированной электронной подписью руководителя Министерства (или иного уполномоченного им лица) в сроки, указанные </w:t>
      </w:r>
      <w:hyperlink w:anchor="P201">
        <w:r>
          <w:rPr>
            <w:color w:val="0000FF"/>
          </w:rPr>
          <w:t>абзацем первым</w:t>
        </w:r>
      </w:hyperlink>
      <w:r>
        <w:t xml:space="preserve"> настоящего пункта.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В случае отклонения отчета он возвращается получателю субсидии для устранения недостатков.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Получатель субсидии обязан устранить выявленные недостатки в отчете и повторно представить его посредством системы "Электронный бюджет" или на бумажном носителе в случае, указанном в </w:t>
      </w:r>
      <w:hyperlink w:anchor="P192">
        <w:r>
          <w:rPr>
            <w:color w:val="0000FF"/>
          </w:rPr>
          <w:t>пункте 10</w:t>
        </w:r>
      </w:hyperlink>
      <w:r>
        <w:t xml:space="preserve"> настоящих Правил, в срок, не превышающий 5 (пяти) рабочих дней со дня отклонения отчета Министерством.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Основаниями для отклонения отчетов являются: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 несоответствие представленных получателем субсидии отчетов требованиям, установленным соглашением и (или) их представление не в полном объеме;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- установление факта недостоверности представленной получателем субсидии информации.</w:t>
      </w:r>
    </w:p>
    <w:p w:rsidR="00351ED0" w:rsidRDefault="00351ED0">
      <w:pPr>
        <w:pStyle w:val="ConsPlusNormal"/>
        <w:jc w:val="both"/>
      </w:pPr>
      <w:r>
        <w:t xml:space="preserve">(п. 10 в ред. </w:t>
      </w:r>
      <w:hyperlink r:id="rId88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10.02.2025 N 80-ПП)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11. </w:t>
      </w:r>
      <w:proofErr w:type="gramStart"/>
      <w:r>
        <w:t xml:space="preserve">Министерство осуществляет проведение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(далее - контрольная точка), в порядке и по формам, которые установлены </w:t>
      </w:r>
      <w:hyperlink r:id="rId89">
        <w:r>
          <w:rPr>
            <w:color w:val="0000FF"/>
          </w:rPr>
          <w:t>приказом</w:t>
        </w:r>
      </w:hyperlink>
      <w:r>
        <w:t xml:space="preserve"> Министерства финансов Российской Федерации от 27.04.2024 N 53Н "Об утверждении Порядка проведения мониторинга достижения результатов предоставления субсидий, в том числе</w:t>
      </w:r>
      <w:proofErr w:type="gramEnd"/>
      <w:r>
        <w:t xml:space="preserve">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услуг" (далее - Порядок проведения мониторинга).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Контрольные точки с указанием плановых дат их достижения устанавливаются в Соглашении в соответствии с Планом мероприятий по достижению результатов предоставления Субсидии, формируемым Министерством по форме и в сроки, установленные Порядком проведения мониторинга.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Руководитель получателя субсидии или его уполномоченный представитель, предоставивший недостоверные и (или) неполные данные, несут ответственность за недостоверность и неполноту представленных данных в соответствии с действующим законодательством.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Под недостоверными данными понимается наличие в содержании представленных для получения Субсидии документов информации, не соответствующей действительности.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lastRenderedPageBreak/>
        <w:t xml:space="preserve">Получатель субсидии не </w:t>
      </w:r>
      <w:proofErr w:type="gramStart"/>
      <w:r>
        <w:t>позднее</w:t>
      </w:r>
      <w:proofErr w:type="gramEnd"/>
      <w:r>
        <w:t xml:space="preserve"> чем за 10 (десять) календарных дней до истечения срока достижения значений результата предоставления субсидии и характеристик результата, установленных Соглашением в соответствии с </w:t>
      </w:r>
      <w:hyperlink w:anchor="P180">
        <w:r>
          <w:rPr>
            <w:color w:val="0000FF"/>
          </w:rPr>
          <w:t>пунктом 9</w:t>
        </w:r>
      </w:hyperlink>
      <w:r>
        <w:t xml:space="preserve"> настоящих Правил, вправе направить уведомление о рисках недостижения сроков указанных значений в адрес Министерства с указанием причин.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Министерство в течение 3 календарных дней со дня поступления уведомления принимает решение о продлении </w:t>
      </w:r>
      <w:proofErr w:type="gramStart"/>
      <w:r>
        <w:t>достижения сроков значений результата предоставления субсидии</w:t>
      </w:r>
      <w:proofErr w:type="gramEnd"/>
      <w:r>
        <w:t xml:space="preserve"> и характеристик результата, установленных Соглашением, путем заключения дополнительного соглашения к Соглашению о предоставлении субсидии.</w:t>
      </w:r>
    </w:p>
    <w:p w:rsidR="00351ED0" w:rsidRDefault="00351ED0">
      <w:pPr>
        <w:pStyle w:val="ConsPlusNormal"/>
        <w:jc w:val="both"/>
      </w:pPr>
      <w:r>
        <w:t xml:space="preserve">(п. 11 в ред. </w:t>
      </w:r>
      <w:hyperlink r:id="rId90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10.02.2025 N 80-ПП)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12. Министерство осуществляет проверку соблюдения получателем субсидии порядка и условий предоставления субсидии, в том числе в части достижения результатов предоставления субсидии, а также орган государственного финансового контроля Мурманской области проводит проверки в соответствии со </w:t>
      </w:r>
      <w:hyperlink r:id="rId91">
        <w:r>
          <w:rPr>
            <w:color w:val="0000FF"/>
          </w:rPr>
          <w:t>статьями 268.1</w:t>
        </w:r>
      </w:hyperlink>
      <w:r>
        <w:t xml:space="preserve"> и </w:t>
      </w:r>
      <w:hyperlink r:id="rId92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351ED0" w:rsidRDefault="00351ED0">
      <w:pPr>
        <w:pStyle w:val="ConsPlusNormal"/>
        <w:spacing w:before="220"/>
        <w:ind w:firstLine="540"/>
        <w:jc w:val="both"/>
      </w:pPr>
      <w:proofErr w:type="gramStart"/>
      <w:r>
        <w:t>Получатель субсидии, а также лица, получающие средства на основании соглашений (договоров), заключенных с получателем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дают согласие на осуществление в отношении их указанными органами проверок и</w:t>
      </w:r>
      <w:proofErr w:type="gramEnd"/>
      <w:r>
        <w:t xml:space="preserve"> на включение таких положений в соглашение.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За нарушение порядка и условий предоставления субсидии, в том числе недостижение результатов предоставления субсидии, субсидия подлежит возврату в порядки и сроки, определенные в </w:t>
      </w:r>
      <w:hyperlink w:anchor="P221">
        <w:r>
          <w:rPr>
            <w:color w:val="0000FF"/>
          </w:rPr>
          <w:t>пункте 13</w:t>
        </w:r>
      </w:hyperlink>
      <w:r>
        <w:t xml:space="preserve"> настоящего Порядка.</w:t>
      </w:r>
    </w:p>
    <w:p w:rsidR="00351ED0" w:rsidRDefault="00351ED0">
      <w:pPr>
        <w:pStyle w:val="ConsPlusNormal"/>
        <w:jc w:val="both"/>
      </w:pPr>
      <w:r>
        <w:t xml:space="preserve">(п. 12 </w:t>
      </w:r>
      <w:proofErr w:type="gramStart"/>
      <w:r>
        <w:t>введен</w:t>
      </w:r>
      <w:proofErr w:type="gramEnd"/>
      <w:r>
        <w:t xml:space="preserve"> </w:t>
      </w:r>
      <w:hyperlink r:id="rId93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10.02.2025 N 80-ПП)</w:t>
      </w:r>
    </w:p>
    <w:bookmarkStart w:id="8" w:name="P221"/>
    <w:bookmarkEnd w:id="8"/>
    <w:p w:rsidR="00351ED0" w:rsidRDefault="00351ED0">
      <w:pPr>
        <w:pStyle w:val="ConsPlusNormal"/>
        <w:spacing w:before="220"/>
        <w:ind w:firstLine="540"/>
        <w:jc w:val="both"/>
      </w:pPr>
      <w:r>
        <w:fldChar w:fldCharType="begin"/>
      </w:r>
      <w:r>
        <w:instrText xml:space="preserve"> HYPERLINK "https://login.consultant.ru/link/?req=doc&amp;base=RLAW087&amp;n=136917&amp;dst=100086" \h </w:instrText>
      </w:r>
      <w:r>
        <w:fldChar w:fldCharType="separate"/>
      </w:r>
      <w:r>
        <w:rPr>
          <w:color w:val="0000FF"/>
        </w:rPr>
        <w:t>13</w:t>
      </w:r>
      <w:r>
        <w:rPr>
          <w:color w:val="0000FF"/>
        </w:rPr>
        <w:fldChar w:fldCharType="end"/>
      </w:r>
      <w:r>
        <w:t>. Возврат субсидий осуществляется получателем субсидий в следующих случаях: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а) невыполнения порядка и условий предоставления субсидии, </w:t>
      </w:r>
      <w:proofErr w:type="gramStart"/>
      <w:r>
        <w:t>выявленного</w:t>
      </w:r>
      <w:proofErr w:type="gramEnd"/>
      <w:r>
        <w:t xml:space="preserve"> в том числе по фактам проверок, проведенных главным распорядителем как получателем бюджетных средств, а также органом государственного финансового контроля по результатам проверок в соответствии со </w:t>
      </w:r>
      <w:hyperlink r:id="rId94">
        <w:r>
          <w:rPr>
            <w:color w:val="0000FF"/>
          </w:rPr>
          <w:t>статьями 268.1</w:t>
        </w:r>
      </w:hyperlink>
      <w:r>
        <w:t xml:space="preserve"> и </w:t>
      </w:r>
      <w:hyperlink r:id="rId95">
        <w:r>
          <w:rPr>
            <w:color w:val="0000FF"/>
          </w:rPr>
          <w:t>269.2</w:t>
        </w:r>
      </w:hyperlink>
      <w:r>
        <w:t xml:space="preserve"> Бюджетного кодекса Российской Федерации, - в полном объеме.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В случае нецелевого использования получателем субсидии средств субсидии - в размере суммы нецелевого использования;</w:t>
      </w:r>
    </w:p>
    <w:p w:rsidR="00351ED0" w:rsidRDefault="00351ED0">
      <w:pPr>
        <w:pStyle w:val="ConsPlusNormal"/>
        <w:jc w:val="both"/>
      </w:pPr>
      <w:r>
        <w:t xml:space="preserve">(в ред. </w:t>
      </w:r>
      <w:hyperlink r:id="rId96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24.04.2023 N 305-ПП)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б) недостижения значений результатов предоставления субсидии, установленных </w:t>
      </w:r>
      <w:hyperlink w:anchor="P165">
        <w:r>
          <w:rPr>
            <w:color w:val="0000FF"/>
          </w:rPr>
          <w:t>пунктами 8</w:t>
        </w:r>
      </w:hyperlink>
      <w:r>
        <w:t xml:space="preserve"> и </w:t>
      </w:r>
      <w:hyperlink w:anchor="P180">
        <w:r>
          <w:rPr>
            <w:color w:val="0000FF"/>
          </w:rPr>
          <w:t>9</w:t>
        </w:r>
      </w:hyperlink>
      <w:r>
        <w:t xml:space="preserve"> настоящих Правил, - в объеме средств (</w:t>
      </w:r>
      <w:proofErr w:type="gramStart"/>
      <w:r>
        <w:t>V</w:t>
      </w:r>
      <w:proofErr w:type="gramEnd"/>
      <w:r>
        <w:rPr>
          <w:vertAlign w:val="subscript"/>
        </w:rPr>
        <w:t>возврата</w:t>
      </w:r>
      <w:r>
        <w:t>), рассчитанном по формуле:</w:t>
      </w: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ind w:firstLine="540"/>
        <w:jc w:val="both"/>
      </w:pPr>
      <w:proofErr w:type="gramStart"/>
      <w:r>
        <w:t>V</w:t>
      </w:r>
      <w:proofErr w:type="gramEnd"/>
      <w:r>
        <w:rPr>
          <w:vertAlign w:val="subscript"/>
        </w:rPr>
        <w:t>возврата</w:t>
      </w:r>
      <w:r>
        <w:t xml:space="preserve"> = V</w:t>
      </w:r>
      <w:r>
        <w:rPr>
          <w:vertAlign w:val="subscript"/>
        </w:rPr>
        <w:t>суб</w:t>
      </w:r>
      <w:r>
        <w:t xml:space="preserve"> x D</w:t>
      </w:r>
      <w:r>
        <w:rPr>
          <w:vertAlign w:val="subscript"/>
        </w:rPr>
        <w:t>i</w:t>
      </w:r>
      <w:r>
        <w:t xml:space="preserve"> x 0,01, где:</w:t>
      </w: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ind w:firstLine="540"/>
        <w:jc w:val="both"/>
      </w:pPr>
      <w:proofErr w:type="gramStart"/>
      <w:r>
        <w:t>V</w:t>
      </w:r>
      <w:proofErr w:type="gramEnd"/>
      <w:r>
        <w:rPr>
          <w:vertAlign w:val="subscript"/>
        </w:rPr>
        <w:t>суб</w:t>
      </w:r>
      <w:r>
        <w:t xml:space="preserve"> - размер предоставленной субсидии;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D</w:t>
      </w:r>
      <w:r>
        <w:rPr>
          <w:vertAlign w:val="subscript"/>
        </w:rPr>
        <w:t>i</w:t>
      </w:r>
      <w:r>
        <w:t xml:space="preserve"> - индекс, отражающий уровень недостижения значения характеристики результата предоставления субсидии (при расчете используются только D</w:t>
      </w:r>
      <w:r>
        <w:rPr>
          <w:vertAlign w:val="subscript"/>
        </w:rPr>
        <w:t>i</w:t>
      </w:r>
      <w:r>
        <w:t xml:space="preserve"> &gt; 0).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Индекс, отражающий уровень недостижения значения характеристики результата предоставления субсидии (D</w:t>
      </w:r>
      <w:r>
        <w:rPr>
          <w:vertAlign w:val="subscript"/>
        </w:rPr>
        <w:t>i</w:t>
      </w:r>
      <w:r>
        <w:t>), определяется по формуле:</w:t>
      </w: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ind w:firstLine="540"/>
        <w:jc w:val="both"/>
      </w:pPr>
      <w:r>
        <w:rPr>
          <w:noProof/>
          <w:position w:val="-26"/>
        </w:rPr>
        <w:lastRenderedPageBreak/>
        <w:drawing>
          <wp:inline distT="0" distB="0" distL="0" distR="0">
            <wp:extent cx="1173480" cy="471805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ind w:firstLine="540"/>
        <w:jc w:val="both"/>
      </w:pPr>
      <w:r>
        <w:t>T</w:t>
      </w:r>
      <w:r>
        <w:rPr>
          <w:vertAlign w:val="subscript"/>
        </w:rPr>
        <w:t>i</w:t>
      </w:r>
      <w:r>
        <w:t xml:space="preserve"> - фактически достигнутое значение характеристики результата предоставления субсидии на отчетную дату;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E</w:t>
      </w:r>
      <w:r>
        <w:rPr>
          <w:vertAlign w:val="subscript"/>
        </w:rPr>
        <w:t>i</w:t>
      </w:r>
      <w:r>
        <w:t xml:space="preserve"> - плановое значение характеристики результата предоставления субсидии, установленное Соглашением;</w:t>
      </w:r>
    </w:p>
    <w:p w:rsidR="00351ED0" w:rsidRDefault="00351ED0">
      <w:pPr>
        <w:pStyle w:val="ConsPlusNormal"/>
        <w:jc w:val="both"/>
      </w:pPr>
      <w:r>
        <w:t xml:space="preserve">(подп. "б" в ред. </w:t>
      </w:r>
      <w:hyperlink r:id="rId98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18.04.2024 N 250-ПП)</w:t>
      </w:r>
    </w:p>
    <w:p w:rsidR="00351ED0" w:rsidRDefault="00351ED0">
      <w:pPr>
        <w:pStyle w:val="ConsPlusNormal"/>
        <w:spacing w:before="220"/>
        <w:ind w:firstLine="540"/>
        <w:jc w:val="both"/>
      </w:pPr>
      <w:bookmarkStart w:id="9" w:name="P238"/>
      <w:bookmarkEnd w:id="9"/>
      <w:r>
        <w:t>в) образования остатка субсидии, не использованного в отчетном финансовом году, и отсутствия решения Министерства, согласованного с Министерством финансов Мурманской области, о наличии потребности в остатке субсидии - в объеме, равном неиспользованному остатку.</w:t>
      </w:r>
    </w:p>
    <w:p w:rsidR="00351ED0" w:rsidRDefault="00351ED0">
      <w:pPr>
        <w:pStyle w:val="ConsPlusNormal"/>
        <w:spacing w:before="220"/>
        <w:ind w:firstLine="540"/>
        <w:jc w:val="both"/>
      </w:pPr>
      <w:proofErr w:type="gramStart"/>
      <w:r>
        <w:t>При наличии остатка субсидии, не использованного в отчетном финансовом году, получатель субсидии вправе в срок до 1 февраля года, следующего за отчетным, обратиться в Министерство с обращением о наличии потребности в остатке субсидии или возврате указанных средств при отсутствии в них потребности.</w:t>
      </w:r>
      <w:proofErr w:type="gramEnd"/>
    </w:p>
    <w:p w:rsidR="00351ED0" w:rsidRDefault="00351ED0">
      <w:pPr>
        <w:pStyle w:val="ConsPlusNormal"/>
        <w:spacing w:before="220"/>
        <w:ind w:firstLine="540"/>
        <w:jc w:val="both"/>
      </w:pPr>
      <w:proofErr w:type="gramStart"/>
      <w:r>
        <w:t xml:space="preserve">Рассмотрение обращения получателя субсидии осуществляется Министерством в соответствии с </w:t>
      </w:r>
      <w:hyperlink r:id="rId99">
        <w:r>
          <w:rPr>
            <w:color w:val="0000FF"/>
          </w:rPr>
          <w:t>Порядком</w:t>
        </w:r>
      </w:hyperlink>
      <w:r>
        <w:t xml:space="preserve"> принятия и согласования решений главных распорядителей средств областного бюджета о наличии потребности в остатках субсидий, в том числе грантов в форме субсидий, на финансовое обеспечение затрат в связи с производством (реализацией) товаров, выполнением работ, оказанием услуг, не использованных в отчетном финансовом году, или возврате указанных средств при отсутствии в них</w:t>
      </w:r>
      <w:proofErr w:type="gramEnd"/>
      <w:r>
        <w:t xml:space="preserve"> потребности, утвержденным постановлением Правительства Мурманской области от 22.04.2022 N 314-ПП (далее - Порядок принятия и согласования решений о наличии потребности в остатках субсидии).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>Решение Министерства о наличии потребности в остатке субсидии или возврате указанных сре</w:t>
      </w:r>
      <w:proofErr w:type="gramStart"/>
      <w:r>
        <w:t>дств пр</w:t>
      </w:r>
      <w:proofErr w:type="gramEnd"/>
      <w:r>
        <w:t>и отсутствии в них потребности подлежит согласованию с Министерством финансов Мурманской области в порядке и сроки, установленные Порядком принятия и согласования решений о наличии потребности в остатках субсидии.</w:t>
      </w:r>
    </w:p>
    <w:p w:rsidR="00351ED0" w:rsidRDefault="00351ED0">
      <w:pPr>
        <w:pStyle w:val="ConsPlusNormal"/>
        <w:spacing w:before="220"/>
        <w:ind w:firstLine="540"/>
        <w:jc w:val="both"/>
      </w:pPr>
      <w:r>
        <w:t xml:space="preserve">В случае, указанном в </w:t>
      </w:r>
      <w:hyperlink w:anchor="P238">
        <w:r>
          <w:rPr>
            <w:color w:val="0000FF"/>
          </w:rPr>
          <w:t>подпункте "в" пункта 12</w:t>
        </w:r>
      </w:hyperlink>
      <w:r>
        <w:t xml:space="preserve"> настоящих Правил, возврат получателем субсидии неиспользованного остатка субсидии осуществляется в следующем порядке: в течение 7 рабочих дней со дня принятия Министерством решения о необходимости возврата неиспользованного остатка субсидии получателю субсидии направляется соответствующее письменное требование. Получатель субсидии в течение 10 рабочих дней со дня получения данного требования обязан перечислить указанную сумму в доход областного бюджета на казначейский счет, открытый Управлению Федерального казначейства по Мурманской области для осуществления и отражения операций по учету и распределению поступлений (с указанием главного администратора доходов областного бюджета, предоставившего субсидию).</w:t>
      </w:r>
    </w:p>
    <w:p w:rsidR="00351ED0" w:rsidRDefault="00351ED0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ункт в ред. </w:t>
      </w:r>
      <w:hyperlink r:id="rId100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28.12.2022 N 1076-ПП)</w:t>
      </w: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jc w:val="right"/>
        <w:outlineLvl w:val="1"/>
      </w:pPr>
      <w:r>
        <w:t>Приложение N 1</w:t>
      </w:r>
    </w:p>
    <w:p w:rsidR="00351ED0" w:rsidRDefault="00351ED0">
      <w:pPr>
        <w:pStyle w:val="ConsPlusNormal"/>
        <w:jc w:val="right"/>
      </w:pPr>
      <w:r>
        <w:t>к Правилам</w:t>
      </w:r>
    </w:p>
    <w:p w:rsidR="00351ED0" w:rsidRDefault="00351ED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51ED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51ED0" w:rsidRDefault="00351ED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51ED0" w:rsidRDefault="00351ED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51ED0" w:rsidRDefault="00351ED0">
            <w:pPr>
              <w:pStyle w:val="ConsPlusNormal"/>
              <w:jc w:val="right"/>
            </w:pPr>
            <w:r>
              <w:rPr>
                <w:color w:val="392C69"/>
              </w:rPr>
              <w:t>Список изменяющих документов</w:t>
            </w:r>
          </w:p>
          <w:p w:rsidR="00351ED0" w:rsidRDefault="00351ED0">
            <w:pPr>
              <w:pStyle w:val="ConsPlusNormal"/>
              <w:jc w:val="right"/>
            </w:pPr>
            <w:proofErr w:type="gramStart"/>
            <w:r>
              <w:rPr>
                <w:color w:val="392C69"/>
              </w:rPr>
              <w:lastRenderedPageBreak/>
              <w:t xml:space="preserve">(в ред. </w:t>
            </w:r>
            <w:hyperlink r:id="rId10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  <w:proofErr w:type="gramEnd"/>
          </w:p>
          <w:p w:rsidR="00351ED0" w:rsidRDefault="00351ED0">
            <w:pPr>
              <w:pStyle w:val="ConsPlusNormal"/>
              <w:jc w:val="right"/>
            </w:pPr>
            <w:r>
              <w:rPr>
                <w:color w:val="392C69"/>
              </w:rPr>
              <w:t>от 07.08.2023 N 565-ПП)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51ED0" w:rsidRDefault="00351ED0">
            <w:pPr>
              <w:pStyle w:val="ConsPlusNormal"/>
            </w:pPr>
          </w:p>
        </w:tc>
      </w:tr>
    </w:tbl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jc w:val="center"/>
      </w:pPr>
      <w:bookmarkStart w:id="10" w:name="P255"/>
      <w:bookmarkEnd w:id="10"/>
      <w:r>
        <w:t>ЗАЯВКА</w:t>
      </w:r>
    </w:p>
    <w:p w:rsidR="00351ED0" w:rsidRDefault="00351ED0">
      <w:pPr>
        <w:pStyle w:val="ConsPlusNormal"/>
        <w:jc w:val="center"/>
      </w:pPr>
      <w:r>
        <w:t>НА ПРЕДОСТАВЛЕНИЕ СУБСИДИИ НЕКОММЕРЧЕСКОЙ МИКРОКРЕДИТНОЙ</w:t>
      </w:r>
    </w:p>
    <w:p w:rsidR="00351ED0" w:rsidRDefault="00351ED0">
      <w:pPr>
        <w:pStyle w:val="ConsPlusNormal"/>
        <w:jc w:val="center"/>
      </w:pPr>
      <w:r>
        <w:t>КОМПАНИИ "ФОНД РАЗВИТИЯ МАЛОГО И СРЕДНЕГО</w:t>
      </w:r>
    </w:p>
    <w:p w:rsidR="00351ED0" w:rsidRDefault="00351ED0">
      <w:pPr>
        <w:pStyle w:val="ConsPlusNormal"/>
        <w:jc w:val="center"/>
      </w:pPr>
      <w:r>
        <w:t>ПРЕДПРИНИМАТЕЛЬСТВА МУРМАНСКОЙ ОБЛАСТИ"</w:t>
      </w: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ind w:firstLine="540"/>
        <w:jc w:val="both"/>
      </w:pPr>
      <w:r>
        <w:t>Прошу предоставить субсидию некоммерческой микрокредитной компании "Фонд развития малого и среднего предпринимательства Мурманской области" на реализацию следующих мероприятий:</w:t>
      </w:r>
    </w:p>
    <w:p w:rsidR="00351ED0" w:rsidRDefault="00351ED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6"/>
        <w:gridCol w:w="4349"/>
        <w:gridCol w:w="2494"/>
      </w:tblGrid>
      <w:tr w:rsidR="00351ED0">
        <w:tc>
          <w:tcPr>
            <w:tcW w:w="816" w:type="dxa"/>
          </w:tcPr>
          <w:p w:rsidR="00351ED0" w:rsidRDefault="00351ED0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49" w:type="dxa"/>
          </w:tcPr>
          <w:p w:rsidR="00351ED0" w:rsidRDefault="00351ED0">
            <w:pPr>
              <w:pStyle w:val="ConsPlusNormal"/>
              <w:jc w:val="center"/>
            </w:pPr>
            <w:r>
              <w:t>Направления расходования субсидии</w:t>
            </w:r>
          </w:p>
        </w:tc>
        <w:tc>
          <w:tcPr>
            <w:tcW w:w="2494" w:type="dxa"/>
          </w:tcPr>
          <w:p w:rsidR="00351ED0" w:rsidRDefault="00351ED0">
            <w:pPr>
              <w:pStyle w:val="ConsPlusNormal"/>
              <w:jc w:val="center"/>
            </w:pPr>
            <w:r>
              <w:t>Сумма (рублей)</w:t>
            </w:r>
          </w:p>
        </w:tc>
      </w:tr>
      <w:tr w:rsidR="00351ED0">
        <w:tc>
          <w:tcPr>
            <w:tcW w:w="816" w:type="dxa"/>
          </w:tcPr>
          <w:p w:rsidR="00351ED0" w:rsidRDefault="00351ED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49" w:type="dxa"/>
          </w:tcPr>
          <w:p w:rsidR="00351ED0" w:rsidRDefault="00351ED0">
            <w:pPr>
              <w:pStyle w:val="ConsPlusNormal"/>
            </w:pPr>
          </w:p>
        </w:tc>
        <w:tc>
          <w:tcPr>
            <w:tcW w:w="2494" w:type="dxa"/>
          </w:tcPr>
          <w:p w:rsidR="00351ED0" w:rsidRDefault="00351ED0">
            <w:pPr>
              <w:pStyle w:val="ConsPlusNormal"/>
            </w:pPr>
          </w:p>
        </w:tc>
      </w:tr>
      <w:tr w:rsidR="00351ED0">
        <w:tc>
          <w:tcPr>
            <w:tcW w:w="816" w:type="dxa"/>
          </w:tcPr>
          <w:p w:rsidR="00351ED0" w:rsidRDefault="00351ED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349" w:type="dxa"/>
          </w:tcPr>
          <w:p w:rsidR="00351ED0" w:rsidRDefault="00351ED0">
            <w:pPr>
              <w:pStyle w:val="ConsPlusNormal"/>
            </w:pPr>
          </w:p>
        </w:tc>
        <w:tc>
          <w:tcPr>
            <w:tcW w:w="2494" w:type="dxa"/>
          </w:tcPr>
          <w:p w:rsidR="00351ED0" w:rsidRDefault="00351ED0">
            <w:pPr>
              <w:pStyle w:val="ConsPlusNormal"/>
            </w:pPr>
          </w:p>
        </w:tc>
      </w:tr>
      <w:tr w:rsidR="00351ED0">
        <w:tc>
          <w:tcPr>
            <w:tcW w:w="816" w:type="dxa"/>
          </w:tcPr>
          <w:p w:rsidR="00351ED0" w:rsidRDefault="00351ED0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4349" w:type="dxa"/>
          </w:tcPr>
          <w:p w:rsidR="00351ED0" w:rsidRDefault="00351ED0">
            <w:pPr>
              <w:pStyle w:val="ConsPlusNormal"/>
            </w:pPr>
          </w:p>
        </w:tc>
        <w:tc>
          <w:tcPr>
            <w:tcW w:w="2494" w:type="dxa"/>
          </w:tcPr>
          <w:p w:rsidR="00351ED0" w:rsidRDefault="00351ED0">
            <w:pPr>
              <w:pStyle w:val="ConsPlusNormal"/>
            </w:pPr>
          </w:p>
        </w:tc>
      </w:tr>
      <w:tr w:rsidR="00351ED0">
        <w:tc>
          <w:tcPr>
            <w:tcW w:w="5165" w:type="dxa"/>
            <w:gridSpan w:val="2"/>
          </w:tcPr>
          <w:p w:rsidR="00351ED0" w:rsidRDefault="00351ED0">
            <w:pPr>
              <w:pStyle w:val="ConsPlusNormal"/>
            </w:pPr>
            <w:r>
              <w:t>Итого</w:t>
            </w:r>
          </w:p>
        </w:tc>
        <w:tc>
          <w:tcPr>
            <w:tcW w:w="2494" w:type="dxa"/>
          </w:tcPr>
          <w:p w:rsidR="00351ED0" w:rsidRDefault="00351ED0">
            <w:pPr>
              <w:pStyle w:val="ConsPlusNormal"/>
            </w:pPr>
          </w:p>
        </w:tc>
      </w:tr>
    </w:tbl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ind w:firstLine="540"/>
        <w:jc w:val="both"/>
      </w:pPr>
      <w:r>
        <w:t>Общий объем субсидии составляет _______________________ рублей.</w:t>
      </w:r>
    </w:p>
    <w:p w:rsidR="00351ED0" w:rsidRDefault="00351ED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44"/>
        <w:gridCol w:w="2114"/>
        <w:gridCol w:w="570"/>
        <w:gridCol w:w="3586"/>
      </w:tblGrid>
      <w:tr w:rsidR="00351ED0"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</w:tcPr>
          <w:p w:rsidR="00351ED0" w:rsidRDefault="00351ED0">
            <w:pPr>
              <w:pStyle w:val="ConsPlusNormal"/>
              <w:jc w:val="both"/>
            </w:pPr>
            <w:r>
              <w:t>Руководитель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ED0" w:rsidRDefault="00351ED0">
            <w:pPr>
              <w:pStyle w:val="ConsPlusNormal"/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51ED0" w:rsidRDefault="00351ED0">
            <w:pPr>
              <w:pStyle w:val="ConsPlusNormal"/>
            </w:pP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ED0" w:rsidRDefault="00351ED0">
            <w:pPr>
              <w:pStyle w:val="ConsPlusNormal"/>
            </w:pPr>
          </w:p>
        </w:tc>
      </w:tr>
      <w:tr w:rsidR="00351ED0"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</w:tcPr>
          <w:p w:rsidR="00351ED0" w:rsidRDefault="00351ED0">
            <w:pPr>
              <w:pStyle w:val="ConsPlusNormal"/>
            </w:pP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1ED0" w:rsidRDefault="00351ED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51ED0" w:rsidRDefault="00351ED0">
            <w:pPr>
              <w:pStyle w:val="ConsPlusNormal"/>
            </w:pPr>
          </w:p>
        </w:tc>
        <w:tc>
          <w:tcPr>
            <w:tcW w:w="35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1ED0" w:rsidRDefault="00351ED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351ED0"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</w:tcPr>
          <w:p w:rsidR="00351ED0" w:rsidRDefault="00351ED0">
            <w:pPr>
              <w:pStyle w:val="ConsPlusNormal"/>
              <w:jc w:val="both"/>
            </w:pPr>
            <w:r>
              <w:t>Главный бухгалтер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ED0" w:rsidRDefault="00351ED0">
            <w:pPr>
              <w:pStyle w:val="ConsPlusNormal"/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51ED0" w:rsidRDefault="00351ED0">
            <w:pPr>
              <w:pStyle w:val="ConsPlusNormal"/>
            </w:pP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ED0" w:rsidRDefault="00351ED0">
            <w:pPr>
              <w:pStyle w:val="ConsPlusNormal"/>
            </w:pPr>
          </w:p>
        </w:tc>
      </w:tr>
      <w:tr w:rsidR="00351ED0"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</w:tcPr>
          <w:p w:rsidR="00351ED0" w:rsidRDefault="00351ED0">
            <w:pPr>
              <w:pStyle w:val="ConsPlusNormal"/>
            </w:pP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1ED0" w:rsidRDefault="00351ED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51ED0" w:rsidRDefault="00351ED0">
            <w:pPr>
              <w:pStyle w:val="ConsPlusNormal"/>
            </w:pPr>
          </w:p>
        </w:tc>
        <w:tc>
          <w:tcPr>
            <w:tcW w:w="35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1ED0" w:rsidRDefault="00351ED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351ED0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1ED0" w:rsidRDefault="00351ED0">
            <w:pPr>
              <w:pStyle w:val="ConsPlusNormal"/>
              <w:jc w:val="both"/>
            </w:pPr>
            <w:r>
              <w:t>"____" ________________ 20____ г.</w:t>
            </w:r>
          </w:p>
        </w:tc>
      </w:tr>
      <w:tr w:rsidR="00351ED0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1ED0" w:rsidRDefault="00351ED0">
            <w:pPr>
              <w:pStyle w:val="ConsPlusNormal"/>
              <w:jc w:val="both"/>
            </w:pPr>
            <w:r>
              <w:t>дата составления заявки</w:t>
            </w:r>
          </w:p>
        </w:tc>
      </w:tr>
      <w:tr w:rsidR="00351ED0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1ED0" w:rsidRDefault="00351ED0">
            <w:pPr>
              <w:pStyle w:val="ConsPlusNormal"/>
              <w:jc w:val="both"/>
            </w:pPr>
            <w:r>
              <w:t>М.П.</w:t>
            </w:r>
          </w:p>
        </w:tc>
      </w:tr>
    </w:tbl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jc w:val="right"/>
        <w:outlineLvl w:val="1"/>
      </w:pPr>
      <w:r>
        <w:t>Приложение N 2</w:t>
      </w:r>
    </w:p>
    <w:p w:rsidR="00351ED0" w:rsidRDefault="00351ED0">
      <w:pPr>
        <w:pStyle w:val="ConsPlusNormal"/>
        <w:jc w:val="right"/>
      </w:pPr>
      <w:r>
        <w:t>к Правилам</w:t>
      </w: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jc w:val="center"/>
      </w:pPr>
      <w:r>
        <w:t>ОТЧЕТ</w:t>
      </w:r>
    </w:p>
    <w:p w:rsidR="00351ED0" w:rsidRDefault="00351ED0">
      <w:pPr>
        <w:pStyle w:val="ConsPlusNormal"/>
        <w:jc w:val="center"/>
      </w:pPr>
      <w:r>
        <w:t>ОБ ИСПОЛЬЗОВАНИИ СРЕДСТВ СУБСИДИИ</w:t>
      </w:r>
    </w:p>
    <w:p w:rsidR="00351ED0" w:rsidRDefault="00351ED0">
      <w:pPr>
        <w:pStyle w:val="ConsPlusNormal"/>
        <w:jc w:val="center"/>
      </w:pPr>
      <w:r>
        <w:t>НА "__" ______________ 20___</w:t>
      </w: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jc w:val="center"/>
      </w:pPr>
      <w:r>
        <w:t xml:space="preserve">Утратил силу. - </w:t>
      </w:r>
      <w:hyperlink r:id="rId102">
        <w:r>
          <w:rPr>
            <w:color w:val="0000FF"/>
          </w:rPr>
          <w:t>Постановление</w:t>
        </w:r>
      </w:hyperlink>
      <w:r>
        <w:t xml:space="preserve"> Правительства </w:t>
      </w:r>
      <w:proofErr w:type="gramStart"/>
      <w:r>
        <w:t>Мурманской</w:t>
      </w:r>
      <w:proofErr w:type="gramEnd"/>
    </w:p>
    <w:p w:rsidR="00351ED0" w:rsidRDefault="00351ED0">
      <w:pPr>
        <w:pStyle w:val="ConsPlusNormal"/>
        <w:jc w:val="center"/>
      </w:pPr>
      <w:r>
        <w:t>области от 21.03.2022 N 192-ПП.</w:t>
      </w: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jc w:val="right"/>
        <w:outlineLvl w:val="1"/>
      </w:pPr>
      <w:r>
        <w:t>Приложение N 3</w:t>
      </w:r>
    </w:p>
    <w:p w:rsidR="00351ED0" w:rsidRDefault="00351ED0">
      <w:pPr>
        <w:pStyle w:val="ConsPlusNormal"/>
        <w:jc w:val="right"/>
      </w:pPr>
      <w:r>
        <w:t>к Правилам</w:t>
      </w: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jc w:val="center"/>
      </w:pPr>
      <w:r>
        <w:t>ОТЧЕТ</w:t>
      </w:r>
    </w:p>
    <w:p w:rsidR="00351ED0" w:rsidRDefault="00351ED0">
      <w:pPr>
        <w:pStyle w:val="ConsPlusNormal"/>
        <w:jc w:val="center"/>
      </w:pPr>
      <w:r>
        <w:t>О ВЫПОЛНЕНИИ ПОКАЗАТЕЛЕЙ, НЕОБХОДИМЫХ ДЛЯ ДОСТИЖЕНИЯ</w:t>
      </w:r>
    </w:p>
    <w:p w:rsidR="00351ED0" w:rsidRDefault="00351ED0">
      <w:pPr>
        <w:pStyle w:val="ConsPlusNormal"/>
        <w:jc w:val="center"/>
      </w:pPr>
      <w:proofErr w:type="gramStart"/>
      <w:r>
        <w:t>РЕЗУЛЬТАТОВ ПРЕДОСТАВЛЕНИЯ СУБСИДИИ (ДОСТИЖЕНИЕ РЕЗУЛЬТАТОВ</w:t>
      </w:r>
      <w:proofErr w:type="gramEnd"/>
    </w:p>
    <w:p w:rsidR="00351ED0" w:rsidRDefault="00351ED0">
      <w:pPr>
        <w:pStyle w:val="ConsPlusNormal"/>
        <w:jc w:val="center"/>
      </w:pPr>
      <w:proofErr w:type="gramStart"/>
      <w:r>
        <w:t>РЕГИОНАЛЬНЫХ ПРОЕКТОВ)</w:t>
      </w:r>
      <w:proofErr w:type="gramEnd"/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jc w:val="center"/>
      </w:pPr>
      <w:r>
        <w:t xml:space="preserve">Утратил силу. - </w:t>
      </w:r>
      <w:hyperlink r:id="rId103">
        <w:r>
          <w:rPr>
            <w:color w:val="0000FF"/>
          </w:rPr>
          <w:t>Постановление</w:t>
        </w:r>
      </w:hyperlink>
      <w:r>
        <w:t xml:space="preserve"> Правительства </w:t>
      </w:r>
      <w:proofErr w:type="gramStart"/>
      <w:r>
        <w:t>Мурманской</w:t>
      </w:r>
      <w:proofErr w:type="gramEnd"/>
    </w:p>
    <w:p w:rsidR="00351ED0" w:rsidRDefault="00351ED0">
      <w:pPr>
        <w:pStyle w:val="ConsPlusNormal"/>
        <w:jc w:val="center"/>
      </w:pPr>
      <w:r>
        <w:t>области от 21.03.2022 N 192-ПП.</w:t>
      </w: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jc w:val="both"/>
      </w:pPr>
    </w:p>
    <w:p w:rsidR="00351ED0" w:rsidRDefault="00351ED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73747" w:rsidRDefault="00973747">
      <w:bookmarkStart w:id="11" w:name="_GoBack"/>
      <w:bookmarkEnd w:id="11"/>
    </w:p>
    <w:sectPr w:rsidR="00973747" w:rsidSect="00B65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ED0"/>
    <w:rsid w:val="00351ED0"/>
    <w:rsid w:val="0097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1E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51E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51E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1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1E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1E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51E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51E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1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1E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087&amp;n=123091&amp;dst=100075" TargetMode="External"/><Relationship Id="rId21" Type="http://schemas.openxmlformats.org/officeDocument/2006/relationships/hyperlink" Target="https://login.consultant.ru/link/?req=doc&amp;base=RLAW087&amp;n=106781&amp;dst=100009" TargetMode="External"/><Relationship Id="rId42" Type="http://schemas.openxmlformats.org/officeDocument/2006/relationships/hyperlink" Target="https://login.consultant.ru/link/?req=doc&amp;base=RLAW087&amp;n=107864&amp;dst=100005" TargetMode="External"/><Relationship Id="rId47" Type="http://schemas.openxmlformats.org/officeDocument/2006/relationships/hyperlink" Target="https://login.consultant.ru/link/?req=doc&amp;base=RLAW087&amp;n=125174&amp;dst=100009" TargetMode="External"/><Relationship Id="rId63" Type="http://schemas.openxmlformats.org/officeDocument/2006/relationships/hyperlink" Target="https://login.consultant.ru/link/?req=doc&amp;base=LAW&amp;n=516719&amp;dst=5769" TargetMode="External"/><Relationship Id="rId68" Type="http://schemas.openxmlformats.org/officeDocument/2006/relationships/hyperlink" Target="https://login.consultant.ru/link/?req=doc&amp;base=LAW&amp;n=511241&amp;dst=3722" TargetMode="External"/><Relationship Id="rId84" Type="http://schemas.openxmlformats.org/officeDocument/2006/relationships/hyperlink" Target="https://login.consultant.ru/link/?req=doc&amp;base=RLAW087&amp;n=131205&amp;dst=100074" TargetMode="External"/><Relationship Id="rId89" Type="http://schemas.openxmlformats.org/officeDocument/2006/relationships/hyperlink" Target="https://login.consultant.ru/link/?req=doc&amp;base=LAW&amp;n=480322" TargetMode="External"/><Relationship Id="rId16" Type="http://schemas.openxmlformats.org/officeDocument/2006/relationships/hyperlink" Target="https://login.consultant.ru/link/?req=doc&amp;base=RLAW087&amp;n=90982&amp;dst=100005" TargetMode="External"/><Relationship Id="rId11" Type="http://schemas.openxmlformats.org/officeDocument/2006/relationships/hyperlink" Target="https://login.consultant.ru/link/?req=doc&amp;base=RLAW087&amp;n=67099&amp;dst=100005" TargetMode="External"/><Relationship Id="rId32" Type="http://schemas.openxmlformats.org/officeDocument/2006/relationships/hyperlink" Target="https://login.consultant.ru/link/?req=doc&amp;base=RLAW087&amp;n=126599&amp;dst=100118" TargetMode="External"/><Relationship Id="rId37" Type="http://schemas.openxmlformats.org/officeDocument/2006/relationships/hyperlink" Target="https://login.consultant.ru/link/?req=doc&amp;base=RLAW087&amp;n=45857" TargetMode="External"/><Relationship Id="rId53" Type="http://schemas.openxmlformats.org/officeDocument/2006/relationships/hyperlink" Target="https://login.consultant.ru/link/?req=doc&amp;base=RLAW087&amp;n=126599&amp;dst=100118" TargetMode="External"/><Relationship Id="rId58" Type="http://schemas.openxmlformats.org/officeDocument/2006/relationships/hyperlink" Target="https://login.consultant.ru/link/?req=doc&amp;base=RLAW087&amp;n=136917&amp;dst=100024" TargetMode="External"/><Relationship Id="rId74" Type="http://schemas.openxmlformats.org/officeDocument/2006/relationships/image" Target="media/image1.wmf"/><Relationship Id="rId79" Type="http://schemas.openxmlformats.org/officeDocument/2006/relationships/hyperlink" Target="https://login.consultant.ru/link/?req=doc&amp;base=RLAW087&amp;n=136917&amp;dst=100033" TargetMode="External"/><Relationship Id="rId102" Type="http://schemas.openxmlformats.org/officeDocument/2006/relationships/hyperlink" Target="https://login.consultant.ru/link/?req=doc&amp;base=RLAW087&amp;n=113960&amp;dst=100076" TargetMode="External"/><Relationship Id="rId5" Type="http://schemas.openxmlformats.org/officeDocument/2006/relationships/hyperlink" Target="https://www.consultant.ru" TargetMode="External"/><Relationship Id="rId90" Type="http://schemas.openxmlformats.org/officeDocument/2006/relationships/hyperlink" Target="https://login.consultant.ru/link/?req=doc&amp;base=RLAW087&amp;n=136917&amp;dst=100076" TargetMode="External"/><Relationship Id="rId95" Type="http://schemas.openxmlformats.org/officeDocument/2006/relationships/hyperlink" Target="https://login.consultant.ru/link/?req=doc&amp;base=LAW&amp;n=511241&amp;dst=3722" TargetMode="External"/><Relationship Id="rId22" Type="http://schemas.openxmlformats.org/officeDocument/2006/relationships/hyperlink" Target="https://login.consultant.ru/link/?req=doc&amp;base=RLAW087&amp;n=107864&amp;dst=100005" TargetMode="External"/><Relationship Id="rId27" Type="http://schemas.openxmlformats.org/officeDocument/2006/relationships/hyperlink" Target="https://login.consultant.ru/link/?req=doc&amp;base=RLAW087&amp;n=125174&amp;dst=100009" TargetMode="External"/><Relationship Id="rId43" Type="http://schemas.openxmlformats.org/officeDocument/2006/relationships/hyperlink" Target="https://login.consultant.ru/link/?req=doc&amp;base=RLAW087&amp;n=113960&amp;dst=100005" TargetMode="External"/><Relationship Id="rId48" Type="http://schemas.openxmlformats.org/officeDocument/2006/relationships/hyperlink" Target="https://login.consultant.ru/link/?req=doc&amp;base=RLAW087&amp;n=131205&amp;dst=100005" TargetMode="External"/><Relationship Id="rId64" Type="http://schemas.openxmlformats.org/officeDocument/2006/relationships/hyperlink" Target="https://login.consultant.ru/link/?req=doc&amp;base=LAW&amp;n=121087&amp;dst=100142" TargetMode="External"/><Relationship Id="rId69" Type="http://schemas.openxmlformats.org/officeDocument/2006/relationships/hyperlink" Target="https://login.consultant.ru/link/?req=doc&amp;base=RLAW087&amp;n=136917&amp;dst=100030" TargetMode="External"/><Relationship Id="rId80" Type="http://schemas.openxmlformats.org/officeDocument/2006/relationships/hyperlink" Target="https://login.consultant.ru/link/?req=doc&amp;base=RLAW087&amp;n=131205&amp;dst=100070" TargetMode="External"/><Relationship Id="rId85" Type="http://schemas.openxmlformats.org/officeDocument/2006/relationships/hyperlink" Target="https://login.consultant.ru/link/?req=doc&amp;base=RLAW087&amp;n=131205&amp;dst=100075" TargetMode="External"/><Relationship Id="rId12" Type="http://schemas.openxmlformats.org/officeDocument/2006/relationships/hyperlink" Target="https://login.consultant.ru/link/?req=doc&amp;base=RLAW087&amp;n=69073&amp;dst=100005" TargetMode="External"/><Relationship Id="rId17" Type="http://schemas.openxmlformats.org/officeDocument/2006/relationships/hyperlink" Target="https://login.consultant.ru/link/?req=doc&amp;base=RLAW087&amp;n=127742&amp;dst=100077" TargetMode="External"/><Relationship Id="rId33" Type="http://schemas.openxmlformats.org/officeDocument/2006/relationships/hyperlink" Target="https://login.consultant.ru/link/?req=doc&amp;base=RLAW087&amp;n=141167&amp;dst=100009" TargetMode="External"/><Relationship Id="rId38" Type="http://schemas.openxmlformats.org/officeDocument/2006/relationships/hyperlink" Target="https://login.consultant.ru/link/?req=doc&amp;base=RLAW087&amp;n=37909" TargetMode="External"/><Relationship Id="rId59" Type="http://schemas.openxmlformats.org/officeDocument/2006/relationships/hyperlink" Target="https://login.consultant.ru/link/?req=doc&amp;base=LAW&amp;n=511241&amp;dst=3704" TargetMode="External"/><Relationship Id="rId103" Type="http://schemas.openxmlformats.org/officeDocument/2006/relationships/hyperlink" Target="https://login.consultant.ru/link/?req=doc&amp;base=RLAW087&amp;n=113960&amp;dst=100076" TargetMode="External"/><Relationship Id="rId20" Type="http://schemas.openxmlformats.org/officeDocument/2006/relationships/hyperlink" Target="https://login.consultant.ru/link/?req=doc&amp;base=RLAW087&amp;n=98811&amp;dst=100005" TargetMode="External"/><Relationship Id="rId41" Type="http://schemas.openxmlformats.org/officeDocument/2006/relationships/hyperlink" Target="https://login.consultant.ru/link/?req=doc&amp;base=RLAW087&amp;n=106781&amp;dst=100016" TargetMode="External"/><Relationship Id="rId54" Type="http://schemas.openxmlformats.org/officeDocument/2006/relationships/hyperlink" Target="https://login.consultant.ru/link/?req=doc&amp;base=RLAW087&amp;n=136917&amp;dst=100009" TargetMode="External"/><Relationship Id="rId62" Type="http://schemas.openxmlformats.org/officeDocument/2006/relationships/hyperlink" Target="https://login.consultant.ru/link/?req=doc&amp;base=RLAW087&amp;n=136917&amp;dst=100027" TargetMode="External"/><Relationship Id="rId70" Type="http://schemas.openxmlformats.org/officeDocument/2006/relationships/hyperlink" Target="https://login.consultant.ru/link/?req=doc&amp;base=LAW&amp;n=516719&amp;dst=5769" TargetMode="External"/><Relationship Id="rId75" Type="http://schemas.openxmlformats.org/officeDocument/2006/relationships/hyperlink" Target="https://login.consultant.ru/link/?req=doc&amp;base=RLAW087&amp;n=131205&amp;dst=100054" TargetMode="External"/><Relationship Id="rId83" Type="http://schemas.openxmlformats.org/officeDocument/2006/relationships/hyperlink" Target="https://login.consultant.ru/link/?req=doc&amp;base=RLAW087&amp;n=131205&amp;dst=100072" TargetMode="External"/><Relationship Id="rId88" Type="http://schemas.openxmlformats.org/officeDocument/2006/relationships/hyperlink" Target="https://login.consultant.ru/link/?req=doc&amp;base=RLAW087&amp;n=136917&amp;dst=100060" TargetMode="External"/><Relationship Id="rId91" Type="http://schemas.openxmlformats.org/officeDocument/2006/relationships/hyperlink" Target="https://login.consultant.ru/link/?req=doc&amp;base=LAW&amp;n=511241&amp;dst=3704" TargetMode="External"/><Relationship Id="rId96" Type="http://schemas.openxmlformats.org/officeDocument/2006/relationships/hyperlink" Target="https://login.consultant.ru/link/?req=doc&amp;base=RLAW087&amp;n=123091&amp;dst=100082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87&amp;n=51603&amp;dst=100005" TargetMode="External"/><Relationship Id="rId15" Type="http://schemas.openxmlformats.org/officeDocument/2006/relationships/hyperlink" Target="https://login.consultant.ru/link/?req=doc&amp;base=RLAW087&amp;n=84908&amp;dst=100005" TargetMode="External"/><Relationship Id="rId23" Type="http://schemas.openxmlformats.org/officeDocument/2006/relationships/hyperlink" Target="https://login.consultant.ru/link/?req=doc&amp;base=RLAW087&amp;n=113960&amp;dst=100005" TargetMode="External"/><Relationship Id="rId28" Type="http://schemas.openxmlformats.org/officeDocument/2006/relationships/hyperlink" Target="https://login.consultant.ru/link/?req=doc&amp;base=RLAW087&amp;n=131205&amp;dst=100005" TargetMode="External"/><Relationship Id="rId36" Type="http://schemas.openxmlformats.org/officeDocument/2006/relationships/hyperlink" Target="https://login.consultant.ru/link/?req=doc&amp;base=RLAW087&amp;n=106781&amp;dst=100014" TargetMode="External"/><Relationship Id="rId49" Type="http://schemas.openxmlformats.org/officeDocument/2006/relationships/hyperlink" Target="https://login.consultant.ru/link/?req=doc&amp;base=RLAW087&amp;n=133453&amp;dst=100009" TargetMode="External"/><Relationship Id="rId57" Type="http://schemas.openxmlformats.org/officeDocument/2006/relationships/hyperlink" Target="https://login.consultant.ru/link/?req=doc&amp;base=RLAW087&amp;n=136917&amp;dst=100022" TargetMode="External"/><Relationship Id="rId10" Type="http://schemas.openxmlformats.org/officeDocument/2006/relationships/hyperlink" Target="https://login.consultant.ru/link/?req=doc&amp;base=RLAW087&amp;n=64663&amp;dst=100005" TargetMode="External"/><Relationship Id="rId31" Type="http://schemas.openxmlformats.org/officeDocument/2006/relationships/hyperlink" Target="https://login.consultant.ru/link/?req=doc&amp;base=LAW&amp;n=511241&amp;dst=4618" TargetMode="External"/><Relationship Id="rId44" Type="http://schemas.openxmlformats.org/officeDocument/2006/relationships/hyperlink" Target="https://login.consultant.ru/link/?req=doc&amp;base=RLAW087&amp;n=115334&amp;dst=100009" TargetMode="External"/><Relationship Id="rId52" Type="http://schemas.openxmlformats.org/officeDocument/2006/relationships/hyperlink" Target="https://login.consultant.ru/link/?req=doc&amp;base=RLAW087&amp;n=131205&amp;dst=100009" TargetMode="External"/><Relationship Id="rId60" Type="http://schemas.openxmlformats.org/officeDocument/2006/relationships/hyperlink" Target="https://login.consultant.ru/link/?req=doc&amp;base=LAW&amp;n=511241&amp;dst=3722" TargetMode="External"/><Relationship Id="rId65" Type="http://schemas.openxmlformats.org/officeDocument/2006/relationships/hyperlink" Target="https://login.consultant.ru/link/?req=doc&amp;base=LAW&amp;n=503698" TargetMode="External"/><Relationship Id="rId73" Type="http://schemas.openxmlformats.org/officeDocument/2006/relationships/hyperlink" Target="https://login.consultant.ru/link/?req=doc&amp;base=RLAW087&amp;n=120367&amp;dst=100013" TargetMode="External"/><Relationship Id="rId78" Type="http://schemas.openxmlformats.org/officeDocument/2006/relationships/hyperlink" Target="https://login.consultant.ru/link/?req=doc&amp;base=RLAW087&amp;n=131205&amp;dst=100066" TargetMode="External"/><Relationship Id="rId81" Type="http://schemas.openxmlformats.org/officeDocument/2006/relationships/hyperlink" Target="https://login.consultant.ru/link/?req=doc&amp;base=RLAW087&amp;n=120367&amp;dst=100019" TargetMode="External"/><Relationship Id="rId86" Type="http://schemas.openxmlformats.org/officeDocument/2006/relationships/hyperlink" Target="https://login.consultant.ru/link/?req=doc&amp;base=RLAW087&amp;n=136917&amp;dst=100035" TargetMode="External"/><Relationship Id="rId94" Type="http://schemas.openxmlformats.org/officeDocument/2006/relationships/hyperlink" Target="https://login.consultant.ru/link/?req=doc&amp;base=LAW&amp;n=511241&amp;dst=3704" TargetMode="External"/><Relationship Id="rId99" Type="http://schemas.openxmlformats.org/officeDocument/2006/relationships/hyperlink" Target="https://login.consultant.ru/link/?req=doc&amp;base=RLAW087&amp;n=136355&amp;dst=100008" TargetMode="External"/><Relationship Id="rId101" Type="http://schemas.openxmlformats.org/officeDocument/2006/relationships/hyperlink" Target="https://login.consultant.ru/link/?req=doc&amp;base=RLAW087&amp;n=125174&amp;dst=1000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87&amp;n=58646&amp;dst=100005" TargetMode="External"/><Relationship Id="rId13" Type="http://schemas.openxmlformats.org/officeDocument/2006/relationships/hyperlink" Target="https://login.consultant.ru/link/?req=doc&amp;base=RLAW087&amp;n=74869&amp;dst=100056" TargetMode="External"/><Relationship Id="rId18" Type="http://schemas.openxmlformats.org/officeDocument/2006/relationships/hyperlink" Target="https://login.consultant.ru/link/?req=doc&amp;base=RLAW087&amp;n=94622&amp;dst=100005" TargetMode="External"/><Relationship Id="rId39" Type="http://schemas.openxmlformats.org/officeDocument/2006/relationships/hyperlink" Target="https://login.consultant.ru/link/?req=doc&amp;base=RLAW087&amp;n=45724" TargetMode="External"/><Relationship Id="rId34" Type="http://schemas.openxmlformats.org/officeDocument/2006/relationships/hyperlink" Target="https://login.consultant.ru/link/?req=doc&amp;base=RLAW087&amp;n=106781&amp;dst=100012" TargetMode="External"/><Relationship Id="rId50" Type="http://schemas.openxmlformats.org/officeDocument/2006/relationships/hyperlink" Target="https://login.consultant.ru/link/?req=doc&amp;base=RLAW087&amp;n=136917&amp;dst=100005" TargetMode="External"/><Relationship Id="rId55" Type="http://schemas.openxmlformats.org/officeDocument/2006/relationships/hyperlink" Target="https://login.consultant.ru/link/?req=doc&amp;base=RLAW087&amp;n=131205&amp;dst=100022" TargetMode="External"/><Relationship Id="rId76" Type="http://schemas.openxmlformats.org/officeDocument/2006/relationships/hyperlink" Target="https://login.consultant.ru/link/?req=doc&amp;base=RLAW087&amp;n=133453&amp;dst=100010" TargetMode="External"/><Relationship Id="rId97" Type="http://schemas.openxmlformats.org/officeDocument/2006/relationships/image" Target="media/image2.wmf"/><Relationship Id="rId104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LAW087&amp;n=52706&amp;dst=100005" TargetMode="External"/><Relationship Id="rId71" Type="http://schemas.openxmlformats.org/officeDocument/2006/relationships/hyperlink" Target="https://login.consultant.ru/link/?req=doc&amp;base=RLAW087&amp;n=136917&amp;dst=100031" TargetMode="External"/><Relationship Id="rId92" Type="http://schemas.openxmlformats.org/officeDocument/2006/relationships/hyperlink" Target="https://login.consultant.ru/link/?req=doc&amp;base=LAW&amp;n=511241&amp;dst=3722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login.consultant.ru/link/?req=doc&amp;base=RLAW087&amp;n=133453&amp;dst=100009" TargetMode="External"/><Relationship Id="rId24" Type="http://schemas.openxmlformats.org/officeDocument/2006/relationships/hyperlink" Target="https://login.consultant.ru/link/?req=doc&amp;base=RLAW087&amp;n=115334&amp;dst=100009" TargetMode="External"/><Relationship Id="rId40" Type="http://schemas.openxmlformats.org/officeDocument/2006/relationships/hyperlink" Target="https://login.consultant.ru/link/?req=doc&amp;base=RLAW087&amp;n=141167&amp;dst=100009" TargetMode="External"/><Relationship Id="rId45" Type="http://schemas.openxmlformats.org/officeDocument/2006/relationships/hyperlink" Target="https://login.consultant.ru/link/?req=doc&amp;base=RLAW087&amp;n=120367&amp;dst=100009" TargetMode="External"/><Relationship Id="rId66" Type="http://schemas.openxmlformats.org/officeDocument/2006/relationships/hyperlink" Target="https://login.consultant.ru/link/?req=doc&amp;base=RLAW087&amp;n=131205&amp;dst=100024" TargetMode="External"/><Relationship Id="rId87" Type="http://schemas.openxmlformats.org/officeDocument/2006/relationships/hyperlink" Target="https://login.consultant.ru/link/?req=doc&amp;base=RLAW087&amp;n=136917&amp;dst=100049" TargetMode="External"/><Relationship Id="rId61" Type="http://schemas.openxmlformats.org/officeDocument/2006/relationships/hyperlink" Target="https://login.consultant.ru/link/?req=doc&amp;base=RLAW087&amp;n=136917&amp;dst=100025" TargetMode="External"/><Relationship Id="rId82" Type="http://schemas.openxmlformats.org/officeDocument/2006/relationships/hyperlink" Target="https://login.consultant.ru/link/?req=doc&amp;base=RLAW087&amp;n=115334&amp;dst=100019" TargetMode="External"/><Relationship Id="rId19" Type="http://schemas.openxmlformats.org/officeDocument/2006/relationships/hyperlink" Target="https://login.consultant.ru/link/?req=doc&amp;base=RLAW087&amp;n=97799&amp;dst=100016" TargetMode="External"/><Relationship Id="rId14" Type="http://schemas.openxmlformats.org/officeDocument/2006/relationships/hyperlink" Target="https://login.consultant.ru/link/?req=doc&amp;base=RLAW087&amp;n=80298&amp;dst=100005" TargetMode="External"/><Relationship Id="rId30" Type="http://schemas.openxmlformats.org/officeDocument/2006/relationships/hyperlink" Target="https://login.consultant.ru/link/?req=doc&amp;base=RLAW087&amp;n=136917&amp;dst=100005" TargetMode="External"/><Relationship Id="rId35" Type="http://schemas.openxmlformats.org/officeDocument/2006/relationships/hyperlink" Target="https://login.consultant.ru/link/?req=doc&amp;base=RLAW087&amp;n=141167&amp;dst=100009" TargetMode="External"/><Relationship Id="rId56" Type="http://schemas.openxmlformats.org/officeDocument/2006/relationships/hyperlink" Target="https://login.consultant.ru/link/?req=doc&amp;base=RLAW087&amp;n=131205&amp;dst=100023" TargetMode="External"/><Relationship Id="rId77" Type="http://schemas.openxmlformats.org/officeDocument/2006/relationships/hyperlink" Target="https://login.consultant.ru/link/?req=doc&amp;base=RLAW087&amp;n=133453&amp;dst=100012" TargetMode="External"/><Relationship Id="rId100" Type="http://schemas.openxmlformats.org/officeDocument/2006/relationships/hyperlink" Target="https://login.consultant.ru/link/?req=doc&amp;base=RLAW087&amp;n=120367&amp;dst=100041" TargetMode="External"/><Relationship Id="rId105" Type="http://schemas.openxmlformats.org/officeDocument/2006/relationships/theme" Target="theme/theme1.xml"/><Relationship Id="rId8" Type="http://schemas.openxmlformats.org/officeDocument/2006/relationships/hyperlink" Target="https://login.consultant.ru/link/?req=doc&amp;base=RLAW087&amp;n=56193&amp;dst=100005" TargetMode="External"/><Relationship Id="rId51" Type="http://schemas.openxmlformats.org/officeDocument/2006/relationships/hyperlink" Target="https://login.consultant.ru/link/?req=doc&amp;base=RLAW087&amp;n=141167&amp;dst=100009" TargetMode="External"/><Relationship Id="rId72" Type="http://schemas.openxmlformats.org/officeDocument/2006/relationships/hyperlink" Target="https://login.consultant.ru/link/?req=doc&amp;base=RLAW087&amp;n=131205&amp;dst=100047" TargetMode="External"/><Relationship Id="rId93" Type="http://schemas.openxmlformats.org/officeDocument/2006/relationships/hyperlink" Target="https://login.consultant.ru/link/?req=doc&amp;base=RLAW087&amp;n=136917&amp;dst=100082" TargetMode="External"/><Relationship Id="rId98" Type="http://schemas.openxmlformats.org/officeDocument/2006/relationships/hyperlink" Target="https://login.consultant.ru/link/?req=doc&amp;base=RLAW087&amp;n=131205&amp;dst=100119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login.consultant.ru/link/?req=doc&amp;base=RLAW087&amp;n=120367&amp;dst=100009" TargetMode="External"/><Relationship Id="rId46" Type="http://schemas.openxmlformats.org/officeDocument/2006/relationships/hyperlink" Target="https://login.consultant.ru/link/?req=doc&amp;base=RLAW087&amp;n=123091&amp;dst=100075" TargetMode="External"/><Relationship Id="rId67" Type="http://schemas.openxmlformats.org/officeDocument/2006/relationships/hyperlink" Target="https://login.consultant.ru/link/?req=doc&amp;base=LAW&amp;n=511241&amp;dst=37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7348</Words>
  <Characters>41887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МО</Company>
  <LinksUpToDate>false</LinksUpToDate>
  <CharactersWithSpaces>49137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Ахмадова Н.Ю.</dc:creator>
  <cp:lastModifiedBy>Ахмадова Н.Ю.</cp:lastModifiedBy>
  <cp:revision>1</cp:revision>
  <dcterms:created xsi:type="dcterms:W3CDTF">2025-10-27T14:34:00Z</dcterms:created>
  <dcterms:modified xsi:type="dcterms:W3CDTF">2025-10-27T14:36:00Z</dcterms:modified>
</cp:coreProperties>
</file>